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C2319" w14:textId="2F9F1E17" w:rsidR="00FC591F" w:rsidRPr="009D2DF5" w:rsidRDefault="00FC591F" w:rsidP="00E250EB">
      <w:pPr>
        <w:spacing w:after="60" w:line="240" w:lineRule="auto"/>
        <w:ind w:firstLine="567"/>
        <w:jc w:val="both"/>
        <w:rPr>
          <w:rFonts w:ascii="Montserrat" w:hAnsi="Montserrat" w:cs="Courier New"/>
          <w:sz w:val="23"/>
          <w:szCs w:val="23"/>
        </w:rPr>
      </w:pPr>
      <w:bookmarkStart w:id="0" w:name="_Hlk77266686"/>
      <w:bookmarkStart w:id="1" w:name="_Toc42651493"/>
      <w:r w:rsidRPr="009D2DF5">
        <w:rPr>
          <w:rFonts w:ascii="Montserrat" w:hAnsi="Montserrat" w:cs="Courier New"/>
          <w:sz w:val="23"/>
          <w:szCs w:val="23"/>
          <w:u w:val="single"/>
        </w:rPr>
        <w:t xml:space="preserve">прошу дать разъяснения по </w:t>
      </w:r>
      <w:r w:rsidR="009F7B75" w:rsidRPr="009D2DF5">
        <w:rPr>
          <w:rFonts w:ascii="Montserrat" w:hAnsi="Montserrat" w:cs="Courier New"/>
          <w:sz w:val="23"/>
          <w:szCs w:val="23"/>
          <w:u w:val="single"/>
        </w:rPr>
        <w:t>ниже</w:t>
      </w:r>
      <w:r w:rsidRPr="009D2DF5">
        <w:rPr>
          <w:rFonts w:ascii="Montserrat" w:hAnsi="Montserrat" w:cs="Courier New"/>
          <w:sz w:val="23"/>
          <w:szCs w:val="23"/>
          <w:u w:val="single"/>
        </w:rPr>
        <w:t>следующ</w:t>
      </w:r>
      <w:r w:rsidR="009F7B75" w:rsidRPr="009D2DF5">
        <w:rPr>
          <w:rFonts w:ascii="Montserrat" w:hAnsi="Montserrat" w:cs="Courier New"/>
          <w:sz w:val="23"/>
          <w:szCs w:val="23"/>
          <w:u w:val="single"/>
        </w:rPr>
        <w:t>и</w:t>
      </w:r>
      <w:r w:rsidRPr="009D2DF5">
        <w:rPr>
          <w:rFonts w:ascii="Montserrat" w:hAnsi="Montserrat" w:cs="Courier New"/>
          <w:sz w:val="23"/>
          <w:szCs w:val="23"/>
          <w:u w:val="single"/>
        </w:rPr>
        <w:t>м вопрос</w:t>
      </w:r>
      <w:r w:rsidR="009F7B75" w:rsidRPr="009D2DF5">
        <w:rPr>
          <w:rFonts w:ascii="Montserrat" w:hAnsi="Montserrat" w:cs="Courier New"/>
          <w:sz w:val="23"/>
          <w:szCs w:val="23"/>
          <w:u w:val="single"/>
        </w:rPr>
        <w:t>ам</w:t>
      </w:r>
      <w:r w:rsidR="009F7B75" w:rsidRPr="009D2DF5">
        <w:rPr>
          <w:rFonts w:ascii="Montserrat" w:hAnsi="Montserrat" w:cs="Courier New"/>
          <w:sz w:val="23"/>
          <w:szCs w:val="23"/>
        </w:rPr>
        <w:t>.</w:t>
      </w:r>
    </w:p>
    <w:p w14:paraId="750CAC1B" w14:textId="36BCA1C1" w:rsidR="009F7B75" w:rsidRPr="009D2DF5" w:rsidRDefault="009F7B75" w:rsidP="009F7B75">
      <w:pPr>
        <w:pStyle w:val="s1"/>
        <w:shd w:val="clear" w:color="auto" w:fill="FFFFFF"/>
        <w:spacing w:after="60"/>
        <w:ind w:firstLine="567"/>
        <w:jc w:val="both"/>
        <w:rPr>
          <w:rFonts w:ascii="Montserrat" w:hAnsi="Montserrat"/>
          <w:color w:val="22272F"/>
          <w:sz w:val="23"/>
          <w:szCs w:val="23"/>
          <w:shd w:val="clear" w:color="auto" w:fill="FFFFFF"/>
        </w:rPr>
      </w:pP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Постановлением Правительства Российской Федерации от 3 августа 2026 г. № 969 были внесены изменения в постановления Правительства Российской Федерации от 23 декабря 2024 г. № 1875 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ПП 1875), предусматривающие</w:t>
      </w:r>
      <w:r w:rsidR="00084B1D"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 ряд положений, допускающих неоднозначное толкование.</w:t>
      </w:r>
    </w:p>
    <w:p w14:paraId="50CA8140" w14:textId="06F3B176" w:rsidR="009F7B75" w:rsidRPr="009D2DF5" w:rsidRDefault="009F7B75" w:rsidP="009F7B75">
      <w:pPr>
        <w:pStyle w:val="s1"/>
        <w:shd w:val="clear" w:color="auto" w:fill="FFFFFF"/>
        <w:spacing w:after="60"/>
        <w:ind w:firstLine="567"/>
        <w:jc w:val="both"/>
        <w:rPr>
          <w:rFonts w:ascii="Montserrat" w:hAnsi="Montserrat"/>
          <w:color w:val="22272F"/>
          <w:sz w:val="23"/>
          <w:szCs w:val="23"/>
          <w:shd w:val="clear" w:color="auto" w:fill="FFFFFF"/>
        </w:rPr>
      </w:pPr>
      <w:r w:rsidRPr="009D2DF5">
        <w:rPr>
          <w:rFonts w:ascii="Montserrat" w:hAnsi="Montserrat"/>
          <w:b/>
          <w:bCs/>
          <w:color w:val="22272F"/>
          <w:sz w:val="23"/>
          <w:szCs w:val="23"/>
          <w:shd w:val="clear" w:color="auto" w:fill="FFFFFF"/>
        </w:rPr>
        <w:t>1.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 </w:t>
      </w:r>
      <w:r w:rsidR="00084B1D"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П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ункт 4 </w:t>
      </w:r>
      <w:r w:rsidR="00084B1D"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ПП 1875 дополнен 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подпунктом «у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  <w:vertAlign w:val="superscript"/>
        </w:rPr>
        <w:t>1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», </w:t>
      </w:r>
      <w:r w:rsidR="00084B1D"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предусматривающим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 предоставление преимущества «</w:t>
      </w:r>
      <w:r w:rsidRPr="009D2DF5">
        <w:rPr>
          <w:rFonts w:ascii="Montserrat" w:hAnsi="Montserrat"/>
          <w:i/>
          <w:iCs/>
          <w:color w:val="22272F"/>
          <w:sz w:val="23"/>
          <w:szCs w:val="23"/>
          <w:shd w:val="clear" w:color="auto" w:fill="FFFFFF"/>
        </w:rPr>
        <w:t>помимо предусмотренного пунктом 1 настоящего постановления ограничения и предусмотренного подпунктом "у" настоящего пункта преимущества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».</w:t>
      </w:r>
    </w:p>
    <w:p w14:paraId="71A3EF97" w14:textId="77777777" w:rsidR="009F7B75" w:rsidRPr="009D2DF5" w:rsidRDefault="009F7B75" w:rsidP="009F7B75">
      <w:pPr>
        <w:pStyle w:val="s1"/>
        <w:shd w:val="clear" w:color="auto" w:fill="FFFFFF"/>
        <w:spacing w:after="60"/>
        <w:ind w:firstLine="567"/>
        <w:jc w:val="both"/>
        <w:rPr>
          <w:rFonts w:ascii="Montserrat" w:hAnsi="Montserrat"/>
          <w:color w:val="22272F"/>
          <w:sz w:val="23"/>
          <w:szCs w:val="23"/>
          <w:shd w:val="clear" w:color="auto" w:fill="FFFFFF"/>
        </w:rPr>
      </w:pP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Прошу разъяснить, как предоставляются одной заявке преимущества, предусмотренные подпунктами «у» и «у1»:</w:t>
      </w:r>
    </w:p>
    <w:p w14:paraId="5371F0CC" w14:textId="77777777" w:rsidR="009F7B75" w:rsidRPr="009D2DF5" w:rsidRDefault="009F7B75" w:rsidP="009F7B75">
      <w:pPr>
        <w:pStyle w:val="s1"/>
        <w:shd w:val="clear" w:color="auto" w:fill="FFFFFF"/>
        <w:spacing w:after="60"/>
        <w:ind w:firstLine="567"/>
        <w:jc w:val="both"/>
        <w:rPr>
          <w:rFonts w:ascii="Montserrat" w:hAnsi="Montserrat"/>
          <w:color w:val="22272F"/>
          <w:sz w:val="23"/>
          <w:szCs w:val="23"/>
          <w:shd w:val="clear" w:color="auto" w:fill="FFFFFF"/>
        </w:rPr>
      </w:pP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- последовательно (сначала ценовое предложение снижается на 15%, а потом уже сниженное ценовое предложение снижается еще на 15%, тогда процент снижения от первоначального предложения будет равен 27,75%) </w:t>
      </w:r>
    </w:p>
    <w:p w14:paraId="56DB180B" w14:textId="777C2A90" w:rsidR="009F7B75" w:rsidRPr="009D2DF5" w:rsidRDefault="009F7B75" w:rsidP="009F7B75">
      <w:pPr>
        <w:pStyle w:val="s1"/>
        <w:shd w:val="clear" w:color="auto" w:fill="FFFFFF"/>
        <w:spacing w:after="60"/>
        <w:ind w:firstLine="567"/>
        <w:jc w:val="both"/>
        <w:rPr>
          <w:rFonts w:ascii="Montserrat" w:hAnsi="Montserrat"/>
          <w:color w:val="22272F"/>
          <w:sz w:val="23"/>
          <w:szCs w:val="23"/>
          <w:shd w:val="clear" w:color="auto" w:fill="FFFFFF"/>
        </w:rPr>
      </w:pP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- либо одновременно (ценовое предложение участника снижается сразу на 30%)?</w:t>
      </w:r>
    </w:p>
    <w:p w14:paraId="76C5818C" w14:textId="2DF6F1BA" w:rsidR="00084B1D" w:rsidRPr="009D2DF5" w:rsidRDefault="00084B1D" w:rsidP="009F7B75">
      <w:pPr>
        <w:pStyle w:val="s1"/>
        <w:shd w:val="clear" w:color="auto" w:fill="FFFFFF"/>
        <w:spacing w:after="60"/>
        <w:ind w:firstLine="567"/>
        <w:jc w:val="both"/>
        <w:rPr>
          <w:rFonts w:ascii="Montserrat" w:hAnsi="Montserrat"/>
          <w:color w:val="22272F"/>
          <w:sz w:val="23"/>
          <w:szCs w:val="23"/>
          <w:shd w:val="clear" w:color="auto" w:fill="FFFFFF"/>
        </w:rPr>
      </w:pP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2. Подпункт «у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  <w:vertAlign w:val="superscript"/>
        </w:rPr>
        <w:t>1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» пункта 4 ПП 1875 предусматривает предоставление преимущества заявке с предложением препарата:</w:t>
      </w:r>
    </w:p>
    <w:p w14:paraId="71E1EB80" w14:textId="77777777" w:rsidR="00084B1D" w:rsidRPr="009D2DF5" w:rsidRDefault="00084B1D" w:rsidP="009F7B75">
      <w:pPr>
        <w:pStyle w:val="s1"/>
        <w:shd w:val="clear" w:color="auto" w:fill="FFFFFF"/>
        <w:spacing w:after="60"/>
        <w:ind w:firstLine="567"/>
        <w:jc w:val="both"/>
        <w:rPr>
          <w:rFonts w:ascii="Montserrat" w:hAnsi="Montserrat"/>
          <w:color w:val="22272F"/>
          <w:sz w:val="23"/>
          <w:szCs w:val="23"/>
          <w:shd w:val="clear" w:color="auto" w:fill="FFFFFF"/>
        </w:rPr>
      </w:pP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- </w:t>
      </w:r>
      <w:r w:rsidRPr="009D2DF5">
        <w:rPr>
          <w:rFonts w:ascii="Montserrat" w:hAnsi="Montserrat"/>
          <w:i/>
          <w:iCs/>
          <w:color w:val="22272F"/>
          <w:sz w:val="23"/>
          <w:szCs w:val="23"/>
          <w:shd w:val="clear" w:color="auto" w:fill="FFFFFF"/>
        </w:rPr>
        <w:t>все стадии производства которого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 (в том числе синтез молекулы действующего вещества при производстве фармацевтических субстанций) </w:t>
      </w:r>
      <w:r w:rsidRPr="009D2DF5">
        <w:rPr>
          <w:rFonts w:ascii="Montserrat" w:hAnsi="Montserrat"/>
          <w:i/>
          <w:iCs/>
          <w:color w:val="22272F"/>
          <w:sz w:val="23"/>
          <w:szCs w:val="23"/>
          <w:shd w:val="clear" w:color="auto" w:fill="FFFFFF"/>
        </w:rPr>
        <w:t>осуществляются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 субъектом (субъектами) деятельности в сфере промышленности (производителем (производителями) </w:t>
      </w:r>
      <w:r w:rsidRPr="009D2DF5">
        <w:rPr>
          <w:rFonts w:ascii="Montserrat" w:hAnsi="Montserrat"/>
          <w:i/>
          <w:iCs/>
          <w:color w:val="22272F"/>
          <w:sz w:val="23"/>
          <w:szCs w:val="23"/>
          <w:shd w:val="clear" w:color="auto" w:fill="FFFFFF"/>
        </w:rPr>
        <w:t>на территориях государств - членов Евразийского экономического союза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, </w:t>
      </w:r>
    </w:p>
    <w:p w14:paraId="64458510" w14:textId="2B22CD4A" w:rsidR="00084B1D" w:rsidRPr="009D2DF5" w:rsidRDefault="00084B1D" w:rsidP="009F7B75">
      <w:pPr>
        <w:pStyle w:val="s1"/>
        <w:shd w:val="clear" w:color="auto" w:fill="FFFFFF"/>
        <w:spacing w:after="60"/>
        <w:ind w:firstLine="567"/>
        <w:jc w:val="both"/>
        <w:rPr>
          <w:rFonts w:ascii="Montserrat" w:hAnsi="Montserrat"/>
          <w:color w:val="22272F"/>
          <w:sz w:val="23"/>
          <w:szCs w:val="23"/>
          <w:shd w:val="clear" w:color="auto" w:fill="FFFFFF"/>
        </w:rPr>
      </w:pP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- </w:t>
      </w:r>
      <w:r w:rsidRPr="009D2DF5">
        <w:rPr>
          <w:rFonts w:ascii="Montserrat" w:hAnsi="Montserrat"/>
          <w:i/>
          <w:iCs/>
          <w:color w:val="22272F"/>
          <w:sz w:val="23"/>
          <w:szCs w:val="23"/>
          <w:shd w:val="clear" w:color="auto" w:fill="FFFFFF"/>
        </w:rPr>
        <w:t>и при этом на официальном сайте Министерства промышленности и торговли Российской Федерации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 в информационно-телекоммуникационной сети "Интернет" </w:t>
      </w:r>
      <w:r w:rsidRPr="009D2DF5">
        <w:rPr>
          <w:rFonts w:ascii="Montserrat" w:hAnsi="Montserrat"/>
          <w:i/>
          <w:iCs/>
          <w:color w:val="22272F"/>
          <w:sz w:val="23"/>
          <w:szCs w:val="23"/>
          <w:shd w:val="clear" w:color="auto" w:fill="FFFFFF"/>
        </w:rPr>
        <w:t>размещена информация не менее чем об одной произведенной таким субъектом (субъектами) деятельности в сфере промышленности (производителем (производителями) серии такого лекарственного препарата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 (или лекарственного препарата, относящегося к тому же международному непатентованному наименованию, что и лекарственный препарат, предложение о поставке которого содержится в заявке на участие в закупке), </w:t>
      </w:r>
      <w:r w:rsidRPr="009D2DF5">
        <w:rPr>
          <w:rFonts w:ascii="Montserrat" w:hAnsi="Montserrat"/>
          <w:i/>
          <w:iCs/>
          <w:color w:val="22272F"/>
          <w:sz w:val="23"/>
          <w:szCs w:val="23"/>
          <w:shd w:val="clear" w:color="auto" w:fill="FFFFFF"/>
        </w:rPr>
        <w:t>все стадии производства которого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 (в том числе синтез молекулы действующего вещества при производстве фармацевтических субстанций) на территориях государств - членов Евразийского экономического союза </w:t>
      </w:r>
      <w:r w:rsidRPr="009D2DF5">
        <w:rPr>
          <w:rFonts w:ascii="Montserrat" w:hAnsi="Montserrat"/>
          <w:i/>
          <w:iCs/>
          <w:color w:val="22272F"/>
          <w:sz w:val="23"/>
          <w:szCs w:val="23"/>
          <w:shd w:val="clear" w:color="auto" w:fill="FFFFFF"/>
        </w:rPr>
        <w:t>подтверждены с использованием государственной информационной системы мониторинга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 за оборотом товаров, подлежащих обязательной маркировке средствами идентификации. </w:t>
      </w:r>
    </w:p>
    <w:p w14:paraId="3516AE76" w14:textId="55DB17CB" w:rsidR="00084B1D" w:rsidRPr="009D2DF5" w:rsidRDefault="00084B1D" w:rsidP="009F7B75">
      <w:pPr>
        <w:pStyle w:val="s1"/>
        <w:shd w:val="clear" w:color="auto" w:fill="FFFFFF"/>
        <w:spacing w:after="60"/>
        <w:ind w:firstLine="567"/>
        <w:jc w:val="both"/>
        <w:rPr>
          <w:rFonts w:ascii="Montserrat" w:hAnsi="Montserrat"/>
          <w:color w:val="22272F"/>
          <w:sz w:val="23"/>
          <w:szCs w:val="23"/>
          <w:shd w:val="clear" w:color="auto" w:fill="FFFFFF"/>
        </w:rPr>
      </w:pP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lastRenderedPageBreak/>
        <w:t>Согласно пункту 5 части 1 статьи 43 Закона № 44-ФЗ заявка на участие в закупке должна содержать «информацию и документы, определенные в соответствии с пунктом 2 части 2 статьи 14 настоящего Федерального закона». В свою очередь, пунктом 2 части 2 статьи 14 Закона № 44-ФЗ предусмотрено, что «Правительство Российской Федерации определяет информацию и перечень документов, которые подтверждают страну происхождения товара для целей настоящего Федерального закона, в случае принятия мер, предусмотренных пунктом 1 настоящей части».</w:t>
      </w:r>
    </w:p>
    <w:p w14:paraId="055F4D58" w14:textId="6EB6EC15" w:rsidR="00084B1D" w:rsidRPr="009D2DF5" w:rsidRDefault="00084B1D" w:rsidP="009F7B75">
      <w:pPr>
        <w:pStyle w:val="s1"/>
        <w:shd w:val="clear" w:color="auto" w:fill="FFFFFF"/>
        <w:spacing w:after="60"/>
        <w:ind w:firstLine="567"/>
        <w:jc w:val="both"/>
        <w:rPr>
          <w:rFonts w:ascii="Montserrat" w:hAnsi="Montserrat"/>
          <w:color w:val="22272F"/>
          <w:sz w:val="23"/>
          <w:szCs w:val="23"/>
          <w:shd w:val="clear" w:color="auto" w:fill="FFFFFF"/>
        </w:rPr>
      </w:pP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С учетом изложенного, верно ли утверждение, что для целей получения преимущества, предусмотренного подпунктом «у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  <w:vertAlign w:val="superscript"/>
        </w:rPr>
        <w:t>1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» пункта 4 ПП 1875, в заявке участника закупки должны быть </w:t>
      </w:r>
      <w:r w:rsidR="00FE2E7F" w:rsidRPr="009D2DF5">
        <w:rPr>
          <w:rFonts w:ascii="Montserrat" w:hAnsi="Montserrat"/>
          <w:color w:val="22272F"/>
          <w:sz w:val="23"/>
          <w:szCs w:val="23"/>
          <w:u w:val="single"/>
          <w:shd w:val="clear" w:color="auto" w:fill="FFFFFF"/>
        </w:rPr>
        <w:t>одновременно</w:t>
      </w:r>
      <w:r w:rsidR="00FE2E7F"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 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предоставлены:</w:t>
      </w:r>
    </w:p>
    <w:p w14:paraId="3B32C879" w14:textId="412E3BF8" w:rsidR="00084B1D" w:rsidRPr="009D2DF5" w:rsidRDefault="00084B1D" w:rsidP="009F7B75">
      <w:pPr>
        <w:pStyle w:val="s1"/>
        <w:shd w:val="clear" w:color="auto" w:fill="FFFFFF"/>
        <w:spacing w:after="60"/>
        <w:ind w:firstLine="567"/>
        <w:jc w:val="both"/>
        <w:rPr>
          <w:rFonts w:ascii="Montserrat" w:hAnsi="Montserrat"/>
          <w:color w:val="22272F"/>
          <w:sz w:val="23"/>
          <w:szCs w:val="23"/>
          <w:shd w:val="clear" w:color="auto" w:fill="FFFFFF"/>
        </w:rPr>
      </w:pP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 -</w:t>
      </w:r>
      <w:r w:rsidR="00FE2E7F" w:rsidRPr="009D2DF5">
        <w:rPr>
          <w:sz w:val="23"/>
          <w:szCs w:val="23"/>
          <w:lang w:eastAsia="en-US"/>
        </w:rPr>
        <w:t> 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номер реестровой записи из реестра российской промышленной продукции (евразийского реестра промышленных товаров), содержащей в том числе информацию не менее чем о 100 баллах, присвоенных за соответствие требованиям к промышленной продукции</w:t>
      </w:r>
      <w:r w:rsidR="00FE2E7F"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 (подп. «в» п.3 ПП 1875);</w:t>
      </w:r>
    </w:p>
    <w:p w14:paraId="63BF75FC" w14:textId="315C296C" w:rsidR="00FE2E7F" w:rsidRPr="009D2DF5" w:rsidRDefault="00FE2E7F" w:rsidP="009F7B75">
      <w:pPr>
        <w:pStyle w:val="s1"/>
        <w:shd w:val="clear" w:color="auto" w:fill="FFFFFF"/>
        <w:spacing w:after="60"/>
        <w:ind w:firstLine="567"/>
        <w:jc w:val="both"/>
        <w:rPr>
          <w:rFonts w:ascii="Montserrat" w:hAnsi="Montserrat"/>
          <w:color w:val="22272F"/>
          <w:sz w:val="23"/>
          <w:szCs w:val="23"/>
          <w:shd w:val="clear" w:color="auto" w:fill="FFFFFF"/>
        </w:rPr>
      </w:pP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- информация (ссылка), подтверждающая размещение на официальном сайте Министерства промышленности и торговли Российской Федерации в информационно-телекоммуникационной сети "Интернет" информации не менее чем об одной произведенной таким субъектом (субъектами) деятельности в сфере промышленности (производителем (производителями) серии такого лекарственного препарата (или лекарственного препарата, относящегося к тому же международному непатентованному наименованию, что и лекарственный препарат, предложение о поставке которого содержится в заявке на участие в закупке?</w:t>
      </w:r>
    </w:p>
    <w:p w14:paraId="4E82FD82" w14:textId="77777777" w:rsidR="00893D5E" w:rsidRPr="009D2DF5" w:rsidRDefault="00FE2E7F" w:rsidP="009F7B75">
      <w:pPr>
        <w:pStyle w:val="s1"/>
        <w:shd w:val="clear" w:color="auto" w:fill="FFFFFF"/>
        <w:spacing w:after="60"/>
        <w:ind w:firstLine="567"/>
        <w:jc w:val="both"/>
        <w:rPr>
          <w:rFonts w:ascii="Montserrat" w:hAnsi="Montserrat"/>
          <w:color w:val="22272F"/>
          <w:sz w:val="23"/>
          <w:szCs w:val="23"/>
          <w:shd w:val="clear" w:color="auto" w:fill="FFFFFF"/>
        </w:rPr>
      </w:pP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3. </w:t>
      </w:r>
      <w:r w:rsidR="00893D5E"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Согласно подп. «ж</w:t>
      </w:r>
      <w:r w:rsidR="00893D5E" w:rsidRPr="009D2DF5">
        <w:rPr>
          <w:rFonts w:ascii="Montserrat" w:hAnsi="Montserrat"/>
          <w:color w:val="22272F"/>
          <w:sz w:val="23"/>
          <w:szCs w:val="23"/>
          <w:shd w:val="clear" w:color="auto" w:fill="FFFFFF"/>
          <w:vertAlign w:val="superscript"/>
        </w:rPr>
        <w:t>1</w:t>
      </w:r>
      <w:r w:rsidR="00893D5E"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» п.10 ПП 1875 «положения подпункта "у</w:t>
      </w:r>
      <w:r w:rsidR="00893D5E" w:rsidRPr="009D2DF5">
        <w:rPr>
          <w:rFonts w:ascii="Montserrat" w:hAnsi="Montserrat"/>
          <w:color w:val="22272F"/>
          <w:sz w:val="23"/>
          <w:szCs w:val="23"/>
          <w:shd w:val="clear" w:color="auto" w:fill="FFFFFF"/>
          <w:vertAlign w:val="superscript"/>
        </w:rPr>
        <w:t> 1</w:t>
      </w:r>
      <w:r w:rsidR="00893D5E"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" пункта 4 настоящего постановления применяются также при осуществлении закупки лекарственного препарата, указанного в абзаце третьем подпункта "ж" настоящего пункта, извещение об осуществлении которой размещено в единой информационной системе и приглашение принять участие в которой направлено либо контракт (договор) с единственным поставщиком (подрядчиком, исполнителем) при осуществлении которой заключен по 31 августа 2-го года после года включения такого лекарственного препарата в перечень стратегически значимых лекарственных средств, утвержденный распоряжением Правительства Российской Федерации от 23 апреля 2026 г. № 942-р, включительно».</w:t>
      </w:r>
    </w:p>
    <w:p w14:paraId="5D5EB73F" w14:textId="0BBE567D" w:rsidR="00893D5E" w:rsidRPr="009D2DF5" w:rsidRDefault="00893D5E" w:rsidP="009F7B75">
      <w:pPr>
        <w:pStyle w:val="s1"/>
        <w:shd w:val="clear" w:color="auto" w:fill="FFFFFF"/>
        <w:spacing w:after="60"/>
        <w:ind w:firstLine="567"/>
        <w:jc w:val="both"/>
        <w:rPr>
          <w:rFonts w:ascii="Montserrat" w:hAnsi="Montserrat"/>
          <w:color w:val="22272F"/>
          <w:sz w:val="23"/>
          <w:szCs w:val="23"/>
          <w:shd w:val="clear" w:color="auto" w:fill="FFFFFF"/>
        </w:rPr>
      </w:pP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Таким образом, при закупках препарата, указанного в подп. «ж» п.10 ПП 1875, предусмотрено применение положений подпункта «у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  <w:vertAlign w:val="superscript"/>
        </w:rPr>
        <w:t>1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» пункта 4, но не предусмотрено применение положений подпункта «у» пункта 4 ПП 1875.</w:t>
      </w:r>
    </w:p>
    <w:p w14:paraId="0AFF4E0F" w14:textId="602EA7E1" w:rsidR="00893D5E" w:rsidRPr="009D2DF5" w:rsidRDefault="009D2DF5" w:rsidP="009F7B75">
      <w:pPr>
        <w:pStyle w:val="s1"/>
        <w:shd w:val="clear" w:color="auto" w:fill="FFFFFF"/>
        <w:spacing w:after="60"/>
        <w:ind w:firstLine="567"/>
        <w:jc w:val="both"/>
        <w:rPr>
          <w:rFonts w:ascii="Montserrat" w:hAnsi="Montserrat"/>
          <w:color w:val="22272F"/>
          <w:sz w:val="23"/>
          <w:szCs w:val="23"/>
          <w:shd w:val="clear" w:color="auto" w:fill="FFFFFF"/>
        </w:rPr>
      </w:pP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В то же время</w:t>
      </w:r>
      <w:r w:rsidR="00893D5E"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 подпункт «у</w:t>
      </w:r>
      <w:r w:rsidR="00893D5E" w:rsidRPr="009D2DF5">
        <w:rPr>
          <w:rFonts w:ascii="Montserrat" w:hAnsi="Montserrat"/>
          <w:color w:val="22272F"/>
          <w:sz w:val="23"/>
          <w:szCs w:val="23"/>
          <w:shd w:val="clear" w:color="auto" w:fill="FFFFFF"/>
          <w:vertAlign w:val="superscript"/>
        </w:rPr>
        <w:t>1</w:t>
      </w:r>
      <w:r w:rsidR="00893D5E"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» предусматривает применение «преимущества помимо преимущества», предусмотренного подпунктом «у» пункта 4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 ПП 1875</w:t>
      </w:r>
      <w:r w:rsidR="00893D5E"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.</w:t>
      </w:r>
    </w:p>
    <w:p w14:paraId="3B00C328" w14:textId="7570C6B2" w:rsidR="00FE2E7F" w:rsidRPr="009D2DF5" w:rsidRDefault="00893D5E" w:rsidP="009F7B75">
      <w:pPr>
        <w:pStyle w:val="s1"/>
        <w:shd w:val="clear" w:color="auto" w:fill="FFFFFF"/>
        <w:spacing w:after="60"/>
        <w:ind w:firstLine="567"/>
        <w:jc w:val="both"/>
        <w:rPr>
          <w:rFonts w:ascii="Montserrat" w:hAnsi="Montserrat"/>
          <w:color w:val="22272F"/>
          <w:sz w:val="23"/>
          <w:szCs w:val="23"/>
          <w:shd w:val="clear" w:color="auto" w:fill="FFFFFF"/>
        </w:rPr>
      </w:pP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lastRenderedPageBreak/>
        <w:t>С учетом изложенного, верно ли утверждение, что при закупке препарата, указанного в абзаце третьем подпункта "ж" пункта 10, до 31.08.2028 года:</w:t>
      </w:r>
    </w:p>
    <w:p w14:paraId="0E1285D0" w14:textId="19462506" w:rsidR="00893D5E" w:rsidRPr="009D2DF5" w:rsidRDefault="00893D5E" w:rsidP="009F7B75">
      <w:pPr>
        <w:pStyle w:val="s1"/>
        <w:shd w:val="clear" w:color="auto" w:fill="FFFFFF"/>
        <w:spacing w:after="60"/>
        <w:ind w:firstLine="567"/>
        <w:jc w:val="both"/>
        <w:rPr>
          <w:rFonts w:ascii="Montserrat" w:hAnsi="Montserrat"/>
          <w:color w:val="22272F"/>
          <w:sz w:val="23"/>
          <w:szCs w:val="23"/>
          <w:shd w:val="clear" w:color="auto" w:fill="FFFFFF"/>
        </w:rPr>
      </w:pP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- </w:t>
      </w:r>
      <w:r w:rsidRPr="009D2DF5">
        <w:rPr>
          <w:rFonts w:ascii="Montserrat" w:hAnsi="Montserrat"/>
          <w:i/>
          <w:iCs/>
          <w:color w:val="22272F"/>
          <w:sz w:val="23"/>
          <w:szCs w:val="23"/>
          <w:shd w:val="clear" w:color="auto" w:fill="FFFFFF"/>
        </w:rPr>
        <w:t>заявкам, в которых предложен препарат, в отношении которого предоставлен номер реестровой записи (100 баллов) и имеется информация на сайте Минпромторга России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 не менее чем об одной серии лекарственного препарата, произведенной субъектом (субъектами) деятельности в сфере промышленности (производителем (производителями), чей препарат предложен в заявке,</w:t>
      </w:r>
      <w:r w:rsidRPr="009D2DF5">
        <w:rPr>
          <w:rFonts w:ascii="Montserrat" w:hAnsi="Montserrat"/>
          <w:i/>
          <w:iCs/>
          <w:color w:val="22272F"/>
          <w:sz w:val="23"/>
          <w:szCs w:val="23"/>
          <w:shd w:val="clear" w:color="auto" w:fill="FFFFFF"/>
        </w:rPr>
        <w:t xml:space="preserve"> предоставляется И преимущество, предусмотренное подп. «у», И преимущество, предусмотренное подп. «у1» п.4 ПП 1875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>;</w:t>
      </w:r>
    </w:p>
    <w:p w14:paraId="32CB226D" w14:textId="4CB6E03E" w:rsidR="00893D5E" w:rsidRPr="009D2DF5" w:rsidRDefault="00893D5E" w:rsidP="00893D5E">
      <w:pPr>
        <w:pStyle w:val="s1"/>
        <w:shd w:val="clear" w:color="auto" w:fill="FFFFFF"/>
        <w:spacing w:after="60"/>
        <w:ind w:firstLine="567"/>
        <w:jc w:val="both"/>
        <w:rPr>
          <w:rFonts w:ascii="Montserrat" w:hAnsi="Montserrat"/>
          <w:color w:val="22272F"/>
          <w:sz w:val="23"/>
          <w:szCs w:val="23"/>
          <w:shd w:val="clear" w:color="auto" w:fill="FFFFFF"/>
        </w:rPr>
      </w:pP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- </w:t>
      </w:r>
      <w:r w:rsidRPr="009D2DF5">
        <w:rPr>
          <w:rFonts w:ascii="Montserrat" w:hAnsi="Montserrat"/>
          <w:i/>
          <w:iCs/>
          <w:color w:val="22272F"/>
          <w:sz w:val="23"/>
          <w:szCs w:val="23"/>
          <w:shd w:val="clear" w:color="auto" w:fill="FFFFFF"/>
        </w:rPr>
        <w:t>заявкам, в которых предложен препарат, в отношении которого предоставлен номер реестровой записи (100 баллов), но отсутствует информация на сайте Минпромторга России, преимущество НЕ предоставляется</w:t>
      </w:r>
      <w:r w:rsidRPr="009D2DF5">
        <w:rPr>
          <w:rFonts w:ascii="Montserrat" w:hAnsi="Montserrat"/>
          <w:color w:val="22272F"/>
          <w:sz w:val="23"/>
          <w:szCs w:val="23"/>
          <w:shd w:val="clear" w:color="auto" w:fill="FFFFFF"/>
        </w:rPr>
        <w:t xml:space="preserve"> (в том числе перед заявками с препаратами с 50 баллами в реестре).</w:t>
      </w:r>
    </w:p>
    <w:bookmarkEnd w:id="0"/>
    <w:bookmarkEnd w:id="1"/>
    <w:p w14:paraId="75C1F474" w14:textId="1146C99D" w:rsidR="00936450" w:rsidRPr="00936450" w:rsidRDefault="00936450" w:rsidP="00936450">
      <w:pPr>
        <w:tabs>
          <w:tab w:val="left" w:pos="7655"/>
        </w:tabs>
        <w:rPr>
          <w:rFonts w:ascii="Montserrat" w:hAnsi="Montserrat"/>
        </w:rPr>
      </w:pPr>
    </w:p>
    <w:sectPr w:rsidR="00936450" w:rsidRPr="00936450" w:rsidSect="00201029">
      <w:footerReference w:type="default" r:id="rId8"/>
      <w:pgSz w:w="11906" w:h="16838"/>
      <w:pgMar w:top="1134" w:right="850" w:bottom="1134" w:left="1701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E7309" w14:textId="77777777" w:rsidR="00C22595" w:rsidRDefault="00C22595" w:rsidP="00B533A2">
      <w:pPr>
        <w:spacing w:after="0" w:line="240" w:lineRule="auto"/>
      </w:pPr>
      <w:r>
        <w:separator/>
      </w:r>
    </w:p>
  </w:endnote>
  <w:endnote w:type="continuationSeparator" w:id="0">
    <w:p w14:paraId="29830DE2" w14:textId="77777777" w:rsidR="00C22595" w:rsidRDefault="00C22595" w:rsidP="00B53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4623575"/>
      <w:docPartObj>
        <w:docPartGallery w:val="Page Numbers (Bottom of Page)"/>
        <w:docPartUnique/>
      </w:docPartObj>
    </w:sdtPr>
    <w:sdtEndPr/>
    <w:sdtContent>
      <w:p w14:paraId="64FCB928" w14:textId="28750897" w:rsidR="001A7279" w:rsidRDefault="001A7279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ECE">
          <w:rPr>
            <w:noProof/>
          </w:rPr>
          <w:t>27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87BED" w14:textId="77777777" w:rsidR="00C22595" w:rsidRDefault="00C22595" w:rsidP="00B533A2">
      <w:pPr>
        <w:spacing w:after="0" w:line="240" w:lineRule="auto"/>
      </w:pPr>
      <w:r>
        <w:separator/>
      </w:r>
    </w:p>
  </w:footnote>
  <w:footnote w:type="continuationSeparator" w:id="0">
    <w:p w14:paraId="6125FBAE" w14:textId="77777777" w:rsidR="00C22595" w:rsidRDefault="00C22595" w:rsidP="00B53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4F29"/>
    <w:multiLevelType w:val="hybridMultilevel"/>
    <w:tmpl w:val="501A6BB8"/>
    <w:lvl w:ilvl="0" w:tplc="1F08E3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EA258E"/>
    <w:multiLevelType w:val="hybridMultilevel"/>
    <w:tmpl w:val="C95A3218"/>
    <w:lvl w:ilvl="0" w:tplc="F90618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FF356F0"/>
    <w:multiLevelType w:val="hybridMultilevel"/>
    <w:tmpl w:val="C14C2926"/>
    <w:lvl w:ilvl="0" w:tplc="86DAE40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022B88"/>
    <w:multiLevelType w:val="hybridMultilevel"/>
    <w:tmpl w:val="A3C07952"/>
    <w:lvl w:ilvl="0" w:tplc="1D5EDE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A967E57"/>
    <w:multiLevelType w:val="hybridMultilevel"/>
    <w:tmpl w:val="2E3ADF28"/>
    <w:lvl w:ilvl="0" w:tplc="5EC658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8D143F0"/>
    <w:multiLevelType w:val="hybridMultilevel"/>
    <w:tmpl w:val="24506C14"/>
    <w:lvl w:ilvl="0" w:tplc="1F08E3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9BD2BF7"/>
    <w:multiLevelType w:val="hybridMultilevel"/>
    <w:tmpl w:val="2D267C0C"/>
    <w:lvl w:ilvl="0" w:tplc="1DC6A5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98537F"/>
    <w:multiLevelType w:val="hybridMultilevel"/>
    <w:tmpl w:val="41BAF73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C421A"/>
    <w:multiLevelType w:val="hybridMultilevel"/>
    <w:tmpl w:val="39060D26"/>
    <w:lvl w:ilvl="0" w:tplc="B04CF2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C371200"/>
    <w:multiLevelType w:val="hybridMultilevel"/>
    <w:tmpl w:val="8B060DF0"/>
    <w:lvl w:ilvl="0" w:tplc="1F08E3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CD969F2"/>
    <w:multiLevelType w:val="hybridMultilevel"/>
    <w:tmpl w:val="7A881374"/>
    <w:lvl w:ilvl="0" w:tplc="1F08E3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99984518">
    <w:abstractNumId w:val="7"/>
  </w:num>
  <w:num w:numId="2" w16cid:durableId="1121610812">
    <w:abstractNumId w:val="9"/>
  </w:num>
  <w:num w:numId="3" w16cid:durableId="717977360">
    <w:abstractNumId w:val="0"/>
  </w:num>
  <w:num w:numId="4" w16cid:durableId="601844980">
    <w:abstractNumId w:val="10"/>
  </w:num>
  <w:num w:numId="5" w16cid:durableId="90782998">
    <w:abstractNumId w:val="5"/>
  </w:num>
  <w:num w:numId="6" w16cid:durableId="1798184873">
    <w:abstractNumId w:val="4"/>
  </w:num>
  <w:num w:numId="7" w16cid:durableId="779955512">
    <w:abstractNumId w:val="1"/>
  </w:num>
  <w:num w:numId="8" w16cid:durableId="553781788">
    <w:abstractNumId w:val="2"/>
  </w:num>
  <w:num w:numId="9" w16cid:durableId="1068303801">
    <w:abstractNumId w:val="6"/>
  </w:num>
  <w:num w:numId="10" w16cid:durableId="579219872">
    <w:abstractNumId w:val="8"/>
  </w:num>
  <w:num w:numId="11" w16cid:durableId="177343610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37"/>
    <w:rsid w:val="0001303B"/>
    <w:rsid w:val="000157E1"/>
    <w:rsid w:val="00016B5D"/>
    <w:rsid w:val="000336B7"/>
    <w:rsid w:val="00055133"/>
    <w:rsid w:val="00056049"/>
    <w:rsid w:val="00056F6D"/>
    <w:rsid w:val="00056FBF"/>
    <w:rsid w:val="000573E4"/>
    <w:rsid w:val="000602EE"/>
    <w:rsid w:val="00062280"/>
    <w:rsid w:val="00073028"/>
    <w:rsid w:val="00075667"/>
    <w:rsid w:val="00076054"/>
    <w:rsid w:val="000768FF"/>
    <w:rsid w:val="00077ADD"/>
    <w:rsid w:val="00084B1D"/>
    <w:rsid w:val="00085DAA"/>
    <w:rsid w:val="00091EAF"/>
    <w:rsid w:val="00094C1D"/>
    <w:rsid w:val="00096F80"/>
    <w:rsid w:val="000A3CC0"/>
    <w:rsid w:val="000A4720"/>
    <w:rsid w:val="000A5218"/>
    <w:rsid w:val="000A6135"/>
    <w:rsid w:val="000B2225"/>
    <w:rsid w:val="000B3207"/>
    <w:rsid w:val="000C4F69"/>
    <w:rsid w:val="000C653C"/>
    <w:rsid w:val="000D62E1"/>
    <w:rsid w:val="000E00E7"/>
    <w:rsid w:val="000E4FB6"/>
    <w:rsid w:val="000E739D"/>
    <w:rsid w:val="00100775"/>
    <w:rsid w:val="0011045E"/>
    <w:rsid w:val="00112389"/>
    <w:rsid w:val="00112B28"/>
    <w:rsid w:val="00114477"/>
    <w:rsid w:val="00130B92"/>
    <w:rsid w:val="00131E9A"/>
    <w:rsid w:val="00151068"/>
    <w:rsid w:val="00153303"/>
    <w:rsid w:val="00161212"/>
    <w:rsid w:val="001649AA"/>
    <w:rsid w:val="00171D04"/>
    <w:rsid w:val="00173EF0"/>
    <w:rsid w:val="00181ECA"/>
    <w:rsid w:val="001A12E3"/>
    <w:rsid w:val="001A7279"/>
    <w:rsid w:val="001B47BA"/>
    <w:rsid w:val="001B6963"/>
    <w:rsid w:val="001C1A41"/>
    <w:rsid w:val="001C1C44"/>
    <w:rsid w:val="001C3228"/>
    <w:rsid w:val="001C694A"/>
    <w:rsid w:val="001C69D9"/>
    <w:rsid w:val="001C7548"/>
    <w:rsid w:val="001D034A"/>
    <w:rsid w:val="001D17E2"/>
    <w:rsid w:val="001D325C"/>
    <w:rsid w:val="001D3AF1"/>
    <w:rsid w:val="001E1108"/>
    <w:rsid w:val="001E6E9C"/>
    <w:rsid w:val="001F0B9C"/>
    <w:rsid w:val="001F2489"/>
    <w:rsid w:val="001F4F37"/>
    <w:rsid w:val="00201029"/>
    <w:rsid w:val="00203AE6"/>
    <w:rsid w:val="00204B2D"/>
    <w:rsid w:val="00205872"/>
    <w:rsid w:val="0020712B"/>
    <w:rsid w:val="00207DFD"/>
    <w:rsid w:val="00222982"/>
    <w:rsid w:val="00227679"/>
    <w:rsid w:val="00227C64"/>
    <w:rsid w:val="0023360E"/>
    <w:rsid w:val="00236870"/>
    <w:rsid w:val="00240DB2"/>
    <w:rsid w:val="00242460"/>
    <w:rsid w:val="00247ED8"/>
    <w:rsid w:val="00251E8F"/>
    <w:rsid w:val="002553DB"/>
    <w:rsid w:val="002650F4"/>
    <w:rsid w:val="00272319"/>
    <w:rsid w:val="00274F86"/>
    <w:rsid w:val="00281711"/>
    <w:rsid w:val="00287109"/>
    <w:rsid w:val="00295D5E"/>
    <w:rsid w:val="002A2976"/>
    <w:rsid w:val="002A403B"/>
    <w:rsid w:val="002A6E97"/>
    <w:rsid w:val="002A7318"/>
    <w:rsid w:val="002B46D6"/>
    <w:rsid w:val="002B66CD"/>
    <w:rsid w:val="002C218D"/>
    <w:rsid w:val="002C2BBD"/>
    <w:rsid w:val="002D46D4"/>
    <w:rsid w:val="002E01C5"/>
    <w:rsid w:val="002E12D5"/>
    <w:rsid w:val="002E1447"/>
    <w:rsid w:val="002E56B0"/>
    <w:rsid w:val="002F228C"/>
    <w:rsid w:val="002F6C5F"/>
    <w:rsid w:val="002F71E9"/>
    <w:rsid w:val="00302AFD"/>
    <w:rsid w:val="003035CC"/>
    <w:rsid w:val="00306094"/>
    <w:rsid w:val="0030776F"/>
    <w:rsid w:val="00312110"/>
    <w:rsid w:val="00314DBC"/>
    <w:rsid w:val="00327BED"/>
    <w:rsid w:val="00327F2E"/>
    <w:rsid w:val="00330AFE"/>
    <w:rsid w:val="00331D48"/>
    <w:rsid w:val="00334F9F"/>
    <w:rsid w:val="003554C5"/>
    <w:rsid w:val="003647DE"/>
    <w:rsid w:val="0036480B"/>
    <w:rsid w:val="00375709"/>
    <w:rsid w:val="00375FB2"/>
    <w:rsid w:val="00376D48"/>
    <w:rsid w:val="00392B9D"/>
    <w:rsid w:val="003A10D3"/>
    <w:rsid w:val="003C26F6"/>
    <w:rsid w:val="003C7D8C"/>
    <w:rsid w:val="003D257B"/>
    <w:rsid w:val="003D381F"/>
    <w:rsid w:val="003E099C"/>
    <w:rsid w:val="003E344B"/>
    <w:rsid w:val="003E3DDD"/>
    <w:rsid w:val="003F139F"/>
    <w:rsid w:val="003F1EE2"/>
    <w:rsid w:val="003F651A"/>
    <w:rsid w:val="00404C87"/>
    <w:rsid w:val="00410472"/>
    <w:rsid w:val="00415895"/>
    <w:rsid w:val="00416B24"/>
    <w:rsid w:val="004205DC"/>
    <w:rsid w:val="00421B16"/>
    <w:rsid w:val="00422F27"/>
    <w:rsid w:val="00422F53"/>
    <w:rsid w:val="00425270"/>
    <w:rsid w:val="0043115D"/>
    <w:rsid w:val="00434AA1"/>
    <w:rsid w:val="00442574"/>
    <w:rsid w:val="00452A9E"/>
    <w:rsid w:val="00452ACF"/>
    <w:rsid w:val="00454B7C"/>
    <w:rsid w:val="00457C8B"/>
    <w:rsid w:val="00460342"/>
    <w:rsid w:val="0047000D"/>
    <w:rsid w:val="0047108C"/>
    <w:rsid w:val="00474BDA"/>
    <w:rsid w:val="004955BF"/>
    <w:rsid w:val="004A13A5"/>
    <w:rsid w:val="004A6EED"/>
    <w:rsid w:val="004A7011"/>
    <w:rsid w:val="004A70AF"/>
    <w:rsid w:val="004B33E0"/>
    <w:rsid w:val="004B5552"/>
    <w:rsid w:val="004B6270"/>
    <w:rsid w:val="004B6C79"/>
    <w:rsid w:val="004D0755"/>
    <w:rsid w:val="004D0AB5"/>
    <w:rsid w:val="004D1164"/>
    <w:rsid w:val="004D7BC9"/>
    <w:rsid w:val="004D7C02"/>
    <w:rsid w:val="004E5274"/>
    <w:rsid w:val="004F25BE"/>
    <w:rsid w:val="004F4A4E"/>
    <w:rsid w:val="004F4C3C"/>
    <w:rsid w:val="004F4D1F"/>
    <w:rsid w:val="00505CB1"/>
    <w:rsid w:val="00510BB4"/>
    <w:rsid w:val="005112EA"/>
    <w:rsid w:val="00514B98"/>
    <w:rsid w:val="00516315"/>
    <w:rsid w:val="00516E64"/>
    <w:rsid w:val="0051700C"/>
    <w:rsid w:val="005172AC"/>
    <w:rsid w:val="00525D34"/>
    <w:rsid w:val="00530F6E"/>
    <w:rsid w:val="005326B5"/>
    <w:rsid w:val="00534345"/>
    <w:rsid w:val="00534FD4"/>
    <w:rsid w:val="0054377B"/>
    <w:rsid w:val="00543C47"/>
    <w:rsid w:val="005455CC"/>
    <w:rsid w:val="00567BC4"/>
    <w:rsid w:val="00571E4B"/>
    <w:rsid w:val="0057349D"/>
    <w:rsid w:val="00582E56"/>
    <w:rsid w:val="005851A3"/>
    <w:rsid w:val="00595AB1"/>
    <w:rsid w:val="00597616"/>
    <w:rsid w:val="005A44D3"/>
    <w:rsid w:val="005A5857"/>
    <w:rsid w:val="005C2972"/>
    <w:rsid w:val="005E6151"/>
    <w:rsid w:val="005F31D1"/>
    <w:rsid w:val="005F567A"/>
    <w:rsid w:val="006072A2"/>
    <w:rsid w:val="006102B3"/>
    <w:rsid w:val="00625923"/>
    <w:rsid w:val="00626A1E"/>
    <w:rsid w:val="0064028D"/>
    <w:rsid w:val="00642F4F"/>
    <w:rsid w:val="006447D8"/>
    <w:rsid w:val="00653C43"/>
    <w:rsid w:val="00654D73"/>
    <w:rsid w:val="00660D3F"/>
    <w:rsid w:val="00665993"/>
    <w:rsid w:val="00665DBE"/>
    <w:rsid w:val="00671D39"/>
    <w:rsid w:val="00680962"/>
    <w:rsid w:val="00686B71"/>
    <w:rsid w:val="00694F8F"/>
    <w:rsid w:val="006967CA"/>
    <w:rsid w:val="006A2281"/>
    <w:rsid w:val="006A39E9"/>
    <w:rsid w:val="006A470B"/>
    <w:rsid w:val="006A6471"/>
    <w:rsid w:val="006A783C"/>
    <w:rsid w:val="006B6F68"/>
    <w:rsid w:val="006D127D"/>
    <w:rsid w:val="006E05D2"/>
    <w:rsid w:val="006E123C"/>
    <w:rsid w:val="006E3174"/>
    <w:rsid w:val="006E44A9"/>
    <w:rsid w:val="006E4854"/>
    <w:rsid w:val="006E6783"/>
    <w:rsid w:val="00700D32"/>
    <w:rsid w:val="00700DEF"/>
    <w:rsid w:val="00703A8A"/>
    <w:rsid w:val="00712C6C"/>
    <w:rsid w:val="0071369E"/>
    <w:rsid w:val="007221D2"/>
    <w:rsid w:val="00724D35"/>
    <w:rsid w:val="00726A31"/>
    <w:rsid w:val="007419C3"/>
    <w:rsid w:val="00741A2B"/>
    <w:rsid w:val="00747EC7"/>
    <w:rsid w:val="00752BD0"/>
    <w:rsid w:val="00753E2A"/>
    <w:rsid w:val="007558CF"/>
    <w:rsid w:val="00761C87"/>
    <w:rsid w:val="00764C52"/>
    <w:rsid w:val="00764D30"/>
    <w:rsid w:val="007716A8"/>
    <w:rsid w:val="007820E6"/>
    <w:rsid w:val="00783DAC"/>
    <w:rsid w:val="0079639C"/>
    <w:rsid w:val="007B36A5"/>
    <w:rsid w:val="007C095A"/>
    <w:rsid w:val="007D757D"/>
    <w:rsid w:val="007E2B82"/>
    <w:rsid w:val="007F3F93"/>
    <w:rsid w:val="007F45DC"/>
    <w:rsid w:val="007F7594"/>
    <w:rsid w:val="007F7C4E"/>
    <w:rsid w:val="008025A4"/>
    <w:rsid w:val="008106AE"/>
    <w:rsid w:val="0081194F"/>
    <w:rsid w:val="00835436"/>
    <w:rsid w:val="00840D60"/>
    <w:rsid w:val="00843B32"/>
    <w:rsid w:val="008510A4"/>
    <w:rsid w:val="008632A3"/>
    <w:rsid w:val="00872F37"/>
    <w:rsid w:val="00874BF0"/>
    <w:rsid w:val="00877EF4"/>
    <w:rsid w:val="00877F2C"/>
    <w:rsid w:val="00880D57"/>
    <w:rsid w:val="0088376F"/>
    <w:rsid w:val="00887D90"/>
    <w:rsid w:val="00887FDF"/>
    <w:rsid w:val="00893CBF"/>
    <w:rsid w:val="00893D5E"/>
    <w:rsid w:val="008A0DFB"/>
    <w:rsid w:val="008B02DE"/>
    <w:rsid w:val="008B140F"/>
    <w:rsid w:val="008B6A66"/>
    <w:rsid w:val="008C26DA"/>
    <w:rsid w:val="008E274A"/>
    <w:rsid w:val="008F22A3"/>
    <w:rsid w:val="00906320"/>
    <w:rsid w:val="009143B1"/>
    <w:rsid w:val="00921128"/>
    <w:rsid w:val="00924E80"/>
    <w:rsid w:val="009273B6"/>
    <w:rsid w:val="00930286"/>
    <w:rsid w:val="0093363F"/>
    <w:rsid w:val="00936450"/>
    <w:rsid w:val="00937B22"/>
    <w:rsid w:val="00946513"/>
    <w:rsid w:val="00954432"/>
    <w:rsid w:val="009562BA"/>
    <w:rsid w:val="009611B0"/>
    <w:rsid w:val="00962943"/>
    <w:rsid w:val="009640E1"/>
    <w:rsid w:val="00965056"/>
    <w:rsid w:val="009655C5"/>
    <w:rsid w:val="009738F4"/>
    <w:rsid w:val="00973D26"/>
    <w:rsid w:val="00981117"/>
    <w:rsid w:val="009811C7"/>
    <w:rsid w:val="0098746C"/>
    <w:rsid w:val="009A520E"/>
    <w:rsid w:val="009A79E7"/>
    <w:rsid w:val="009B628B"/>
    <w:rsid w:val="009C1AB3"/>
    <w:rsid w:val="009C4404"/>
    <w:rsid w:val="009C5F5A"/>
    <w:rsid w:val="009D2DF5"/>
    <w:rsid w:val="009D72D3"/>
    <w:rsid w:val="009E2AD0"/>
    <w:rsid w:val="009F7AAA"/>
    <w:rsid w:val="009F7B75"/>
    <w:rsid w:val="00A040CF"/>
    <w:rsid w:val="00A0736E"/>
    <w:rsid w:val="00A15F77"/>
    <w:rsid w:val="00A17988"/>
    <w:rsid w:val="00A23D7C"/>
    <w:rsid w:val="00A26781"/>
    <w:rsid w:val="00A40214"/>
    <w:rsid w:val="00A41210"/>
    <w:rsid w:val="00A44821"/>
    <w:rsid w:val="00A5342E"/>
    <w:rsid w:val="00A6686C"/>
    <w:rsid w:val="00A67754"/>
    <w:rsid w:val="00A7130E"/>
    <w:rsid w:val="00A8138D"/>
    <w:rsid w:val="00A81ED6"/>
    <w:rsid w:val="00A832FB"/>
    <w:rsid w:val="00A841E8"/>
    <w:rsid w:val="00AA20A0"/>
    <w:rsid w:val="00AA36E4"/>
    <w:rsid w:val="00AA645A"/>
    <w:rsid w:val="00AB58C7"/>
    <w:rsid w:val="00AB6C70"/>
    <w:rsid w:val="00AC072F"/>
    <w:rsid w:val="00AC13A1"/>
    <w:rsid w:val="00AC17F0"/>
    <w:rsid w:val="00AC2032"/>
    <w:rsid w:val="00AC26C9"/>
    <w:rsid w:val="00AC2BF0"/>
    <w:rsid w:val="00AC4CBC"/>
    <w:rsid w:val="00AC7BDD"/>
    <w:rsid w:val="00AD50A8"/>
    <w:rsid w:val="00AD56B9"/>
    <w:rsid w:val="00AD5CE0"/>
    <w:rsid w:val="00AE1D16"/>
    <w:rsid w:val="00AE599E"/>
    <w:rsid w:val="00AE5D86"/>
    <w:rsid w:val="00AF09D6"/>
    <w:rsid w:val="00AF1C09"/>
    <w:rsid w:val="00B039EC"/>
    <w:rsid w:val="00B04F20"/>
    <w:rsid w:val="00B147F1"/>
    <w:rsid w:val="00B174EC"/>
    <w:rsid w:val="00B17778"/>
    <w:rsid w:val="00B31F04"/>
    <w:rsid w:val="00B41A23"/>
    <w:rsid w:val="00B43A77"/>
    <w:rsid w:val="00B44D5F"/>
    <w:rsid w:val="00B533A2"/>
    <w:rsid w:val="00B677E2"/>
    <w:rsid w:val="00B71CB4"/>
    <w:rsid w:val="00B757EB"/>
    <w:rsid w:val="00B834DE"/>
    <w:rsid w:val="00B90481"/>
    <w:rsid w:val="00BA2539"/>
    <w:rsid w:val="00BA440A"/>
    <w:rsid w:val="00BA5D52"/>
    <w:rsid w:val="00BA653C"/>
    <w:rsid w:val="00BB0C15"/>
    <w:rsid w:val="00BB2533"/>
    <w:rsid w:val="00BB5A01"/>
    <w:rsid w:val="00BB6978"/>
    <w:rsid w:val="00BC6650"/>
    <w:rsid w:val="00BD1B93"/>
    <w:rsid w:val="00BE38E3"/>
    <w:rsid w:val="00BE5FD2"/>
    <w:rsid w:val="00BF0791"/>
    <w:rsid w:val="00BF1306"/>
    <w:rsid w:val="00BF14B4"/>
    <w:rsid w:val="00BF3638"/>
    <w:rsid w:val="00BF4302"/>
    <w:rsid w:val="00BF4701"/>
    <w:rsid w:val="00C013D9"/>
    <w:rsid w:val="00C036D2"/>
    <w:rsid w:val="00C06D26"/>
    <w:rsid w:val="00C14DEB"/>
    <w:rsid w:val="00C16A6F"/>
    <w:rsid w:val="00C22595"/>
    <w:rsid w:val="00C231AD"/>
    <w:rsid w:val="00C25659"/>
    <w:rsid w:val="00C47C0F"/>
    <w:rsid w:val="00C52792"/>
    <w:rsid w:val="00C56BC1"/>
    <w:rsid w:val="00C605FB"/>
    <w:rsid w:val="00C66FDA"/>
    <w:rsid w:val="00C67B33"/>
    <w:rsid w:val="00C71B89"/>
    <w:rsid w:val="00C7523D"/>
    <w:rsid w:val="00C825B8"/>
    <w:rsid w:val="00C87703"/>
    <w:rsid w:val="00CA0F71"/>
    <w:rsid w:val="00CA14CB"/>
    <w:rsid w:val="00CA324F"/>
    <w:rsid w:val="00CA6F46"/>
    <w:rsid w:val="00CB2D78"/>
    <w:rsid w:val="00CB3A8F"/>
    <w:rsid w:val="00CB3AA8"/>
    <w:rsid w:val="00CB3B0C"/>
    <w:rsid w:val="00CB5724"/>
    <w:rsid w:val="00CB6FEA"/>
    <w:rsid w:val="00CC4113"/>
    <w:rsid w:val="00CC5E2E"/>
    <w:rsid w:val="00CC7E16"/>
    <w:rsid w:val="00CD0F47"/>
    <w:rsid w:val="00CD21A5"/>
    <w:rsid w:val="00CE22A5"/>
    <w:rsid w:val="00CE2F1D"/>
    <w:rsid w:val="00CF7A95"/>
    <w:rsid w:val="00D04CD9"/>
    <w:rsid w:val="00D07E5F"/>
    <w:rsid w:val="00D20B59"/>
    <w:rsid w:val="00D33BBA"/>
    <w:rsid w:val="00D352A8"/>
    <w:rsid w:val="00D35385"/>
    <w:rsid w:val="00D36AEC"/>
    <w:rsid w:val="00D45E56"/>
    <w:rsid w:val="00D51548"/>
    <w:rsid w:val="00D5734F"/>
    <w:rsid w:val="00D7108F"/>
    <w:rsid w:val="00D71BF9"/>
    <w:rsid w:val="00D723D7"/>
    <w:rsid w:val="00D74047"/>
    <w:rsid w:val="00D763E3"/>
    <w:rsid w:val="00D83965"/>
    <w:rsid w:val="00D84C22"/>
    <w:rsid w:val="00D91121"/>
    <w:rsid w:val="00D91F82"/>
    <w:rsid w:val="00D93442"/>
    <w:rsid w:val="00DA1942"/>
    <w:rsid w:val="00DA57C5"/>
    <w:rsid w:val="00DB0411"/>
    <w:rsid w:val="00DB3AED"/>
    <w:rsid w:val="00DB6122"/>
    <w:rsid w:val="00DC02E7"/>
    <w:rsid w:val="00DC1EAD"/>
    <w:rsid w:val="00DC5910"/>
    <w:rsid w:val="00DC6D5E"/>
    <w:rsid w:val="00DD1EB9"/>
    <w:rsid w:val="00DD2BE8"/>
    <w:rsid w:val="00DD301A"/>
    <w:rsid w:val="00DD3531"/>
    <w:rsid w:val="00DD7112"/>
    <w:rsid w:val="00DE1D2C"/>
    <w:rsid w:val="00DE5500"/>
    <w:rsid w:val="00DF01B1"/>
    <w:rsid w:val="00DF10D8"/>
    <w:rsid w:val="00DF1E65"/>
    <w:rsid w:val="00DF3D34"/>
    <w:rsid w:val="00E02E0E"/>
    <w:rsid w:val="00E068EF"/>
    <w:rsid w:val="00E072A8"/>
    <w:rsid w:val="00E07ECE"/>
    <w:rsid w:val="00E134A5"/>
    <w:rsid w:val="00E15060"/>
    <w:rsid w:val="00E151EC"/>
    <w:rsid w:val="00E20792"/>
    <w:rsid w:val="00E250EB"/>
    <w:rsid w:val="00E325F6"/>
    <w:rsid w:val="00E342F2"/>
    <w:rsid w:val="00E34B82"/>
    <w:rsid w:val="00E37FB4"/>
    <w:rsid w:val="00E44EE6"/>
    <w:rsid w:val="00E474DB"/>
    <w:rsid w:val="00E50348"/>
    <w:rsid w:val="00E53FE7"/>
    <w:rsid w:val="00E56CE7"/>
    <w:rsid w:val="00E60D07"/>
    <w:rsid w:val="00E60E2A"/>
    <w:rsid w:val="00E636C6"/>
    <w:rsid w:val="00E67C6F"/>
    <w:rsid w:val="00E803A6"/>
    <w:rsid w:val="00E82E4A"/>
    <w:rsid w:val="00E855E4"/>
    <w:rsid w:val="00E86B3C"/>
    <w:rsid w:val="00E9271A"/>
    <w:rsid w:val="00E947B1"/>
    <w:rsid w:val="00EA0F67"/>
    <w:rsid w:val="00EA3805"/>
    <w:rsid w:val="00EA4396"/>
    <w:rsid w:val="00EA6526"/>
    <w:rsid w:val="00EB31B0"/>
    <w:rsid w:val="00EB4144"/>
    <w:rsid w:val="00EC5ECA"/>
    <w:rsid w:val="00ED3305"/>
    <w:rsid w:val="00ED4CD1"/>
    <w:rsid w:val="00ED71FF"/>
    <w:rsid w:val="00EE3D9F"/>
    <w:rsid w:val="00EE426F"/>
    <w:rsid w:val="00EE5768"/>
    <w:rsid w:val="00EE5838"/>
    <w:rsid w:val="00EE5981"/>
    <w:rsid w:val="00EF64B7"/>
    <w:rsid w:val="00F03C69"/>
    <w:rsid w:val="00F062FB"/>
    <w:rsid w:val="00F13780"/>
    <w:rsid w:val="00F16700"/>
    <w:rsid w:val="00F26027"/>
    <w:rsid w:val="00F31E0B"/>
    <w:rsid w:val="00F32324"/>
    <w:rsid w:val="00F35A52"/>
    <w:rsid w:val="00F4391C"/>
    <w:rsid w:val="00F44AFE"/>
    <w:rsid w:val="00F45AA9"/>
    <w:rsid w:val="00F51747"/>
    <w:rsid w:val="00F52317"/>
    <w:rsid w:val="00F52D01"/>
    <w:rsid w:val="00F61FF5"/>
    <w:rsid w:val="00F62BB8"/>
    <w:rsid w:val="00F64FBB"/>
    <w:rsid w:val="00F66ECD"/>
    <w:rsid w:val="00F6745B"/>
    <w:rsid w:val="00F70619"/>
    <w:rsid w:val="00F7386B"/>
    <w:rsid w:val="00F81FE2"/>
    <w:rsid w:val="00F84328"/>
    <w:rsid w:val="00F8560E"/>
    <w:rsid w:val="00F90B7D"/>
    <w:rsid w:val="00FA47F8"/>
    <w:rsid w:val="00FC1DE9"/>
    <w:rsid w:val="00FC2CB1"/>
    <w:rsid w:val="00FC591F"/>
    <w:rsid w:val="00FD07F9"/>
    <w:rsid w:val="00FD6C46"/>
    <w:rsid w:val="00FD6C9B"/>
    <w:rsid w:val="00FE20BA"/>
    <w:rsid w:val="00FE2455"/>
    <w:rsid w:val="00FE2E7F"/>
    <w:rsid w:val="00FE63DF"/>
    <w:rsid w:val="00FF4F87"/>
    <w:rsid w:val="00FF5050"/>
    <w:rsid w:val="00FF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4ED55"/>
  <w15:docId w15:val="{784B85E6-06B3-49AF-9E1E-B69264CA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91F"/>
  </w:style>
  <w:style w:type="paragraph" w:styleId="1">
    <w:name w:val="heading 1"/>
    <w:basedOn w:val="a"/>
    <w:next w:val="a"/>
    <w:link w:val="10"/>
    <w:uiPriority w:val="9"/>
    <w:qFormat/>
    <w:rsid w:val="00B533A2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533A2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f4506aa708e2a26msolistparagraph">
    <w:name w:val="8f4506aa708e2a26msolistparagraph"/>
    <w:basedOn w:val="a"/>
    <w:rsid w:val="001F4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D7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D72D3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B3B0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533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533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List Paragraph"/>
    <w:basedOn w:val="a"/>
    <w:link w:val="a6"/>
    <w:uiPriority w:val="34"/>
    <w:qFormat/>
    <w:rsid w:val="00B533A2"/>
    <w:pPr>
      <w:spacing w:after="200" w:line="276" w:lineRule="auto"/>
      <w:ind w:left="720"/>
      <w:contextualSpacing/>
    </w:pPr>
  </w:style>
  <w:style w:type="character" w:customStyle="1" w:styleId="highlightcolor">
    <w:name w:val="highlightcolor"/>
    <w:basedOn w:val="a0"/>
    <w:rsid w:val="00B533A2"/>
  </w:style>
  <w:style w:type="character" w:customStyle="1" w:styleId="cardmaininfopurchaselink">
    <w:name w:val="cardmaininfo__purchaselink"/>
    <w:basedOn w:val="a0"/>
    <w:rsid w:val="00B533A2"/>
  </w:style>
  <w:style w:type="character" w:customStyle="1" w:styleId="cardmaininfostate">
    <w:name w:val="cardmaininfo__state"/>
    <w:basedOn w:val="a0"/>
    <w:rsid w:val="00B533A2"/>
  </w:style>
  <w:style w:type="character" w:customStyle="1" w:styleId="cardmaininfotitle">
    <w:name w:val="cardmaininfo__title"/>
    <w:basedOn w:val="a0"/>
    <w:rsid w:val="00B533A2"/>
  </w:style>
  <w:style w:type="character" w:customStyle="1" w:styleId="cardmaininfocontent">
    <w:name w:val="cardmaininfo__content"/>
    <w:basedOn w:val="a0"/>
    <w:rsid w:val="00B533A2"/>
  </w:style>
  <w:style w:type="character" w:styleId="a7">
    <w:name w:val="FollowedHyperlink"/>
    <w:basedOn w:val="a0"/>
    <w:uiPriority w:val="99"/>
    <w:semiHidden/>
    <w:unhideWhenUsed/>
    <w:rsid w:val="00B533A2"/>
    <w:rPr>
      <w:color w:val="954F72" w:themeColor="followedHyperlink"/>
      <w:u w:val="single"/>
    </w:rPr>
  </w:style>
  <w:style w:type="paragraph" w:styleId="a8">
    <w:name w:val="footnote text"/>
    <w:basedOn w:val="a"/>
    <w:link w:val="a9"/>
    <w:uiPriority w:val="99"/>
    <w:unhideWhenUsed/>
    <w:rsid w:val="00B533A2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B533A2"/>
    <w:rPr>
      <w:rFonts w:eastAsia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533A2"/>
    <w:rPr>
      <w:rFonts w:cs="Times New Roman"/>
      <w:vertAlign w:val="superscript"/>
    </w:rPr>
  </w:style>
  <w:style w:type="table" w:customStyle="1" w:styleId="110">
    <w:name w:val="Таблица простая 11"/>
    <w:basedOn w:val="a1"/>
    <w:uiPriority w:val="41"/>
    <w:rsid w:val="00B533A2"/>
    <w:pPr>
      <w:spacing w:after="200" w:line="288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b">
    <w:name w:val="Normal (Web)"/>
    <w:basedOn w:val="a"/>
    <w:uiPriority w:val="99"/>
    <w:unhideWhenUsed/>
    <w:rsid w:val="00B5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title">
    <w:name w:val="section__title"/>
    <w:basedOn w:val="a0"/>
    <w:rsid w:val="00B533A2"/>
  </w:style>
  <w:style w:type="character" w:customStyle="1" w:styleId="sectioninfo">
    <w:name w:val="section__info"/>
    <w:basedOn w:val="a0"/>
    <w:rsid w:val="00B533A2"/>
  </w:style>
  <w:style w:type="paragraph" w:customStyle="1" w:styleId="article-renderblock">
    <w:name w:val="article-render__block"/>
    <w:basedOn w:val="a"/>
    <w:rsid w:val="00B5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B533A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533A2"/>
    <w:pPr>
      <w:spacing w:after="200"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533A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533A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533A2"/>
    <w:rPr>
      <w:b/>
      <w:bCs/>
      <w:sz w:val="20"/>
      <w:szCs w:val="20"/>
    </w:rPr>
  </w:style>
  <w:style w:type="character" w:customStyle="1" w:styleId="a6">
    <w:name w:val="Абзац списка Знак"/>
    <w:link w:val="a5"/>
    <w:uiPriority w:val="34"/>
    <w:locked/>
    <w:rsid w:val="00B533A2"/>
  </w:style>
  <w:style w:type="paragraph" w:customStyle="1" w:styleId="ConsPlusNormal">
    <w:name w:val="ConsPlusNormal"/>
    <w:rsid w:val="00B533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1">
    <w:name w:val="TOC Heading"/>
    <w:basedOn w:val="1"/>
    <w:next w:val="a"/>
    <w:uiPriority w:val="39"/>
    <w:unhideWhenUsed/>
    <w:qFormat/>
    <w:rsid w:val="00B533A2"/>
    <w:pPr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B533A2"/>
    <w:pPr>
      <w:spacing w:after="100" w:line="276" w:lineRule="auto"/>
    </w:pPr>
  </w:style>
  <w:style w:type="paragraph" w:styleId="21">
    <w:name w:val="toc 2"/>
    <w:basedOn w:val="a"/>
    <w:next w:val="a"/>
    <w:autoRedefine/>
    <w:uiPriority w:val="39"/>
    <w:unhideWhenUsed/>
    <w:rsid w:val="00B533A2"/>
    <w:pPr>
      <w:spacing w:after="100" w:line="276" w:lineRule="auto"/>
      <w:ind w:left="220"/>
    </w:pPr>
  </w:style>
  <w:style w:type="character" w:styleId="af2">
    <w:name w:val="Strong"/>
    <w:basedOn w:val="a0"/>
    <w:uiPriority w:val="22"/>
    <w:qFormat/>
    <w:rsid w:val="00B533A2"/>
    <w:rPr>
      <w:b/>
      <w:bCs/>
    </w:rPr>
  </w:style>
  <w:style w:type="paragraph" w:styleId="af3">
    <w:name w:val="header"/>
    <w:basedOn w:val="a"/>
    <w:link w:val="af4"/>
    <w:uiPriority w:val="99"/>
    <w:unhideWhenUsed/>
    <w:rsid w:val="00B53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B533A2"/>
  </w:style>
  <w:style w:type="paragraph" w:styleId="af5">
    <w:name w:val="footer"/>
    <w:basedOn w:val="a"/>
    <w:link w:val="af6"/>
    <w:uiPriority w:val="99"/>
    <w:unhideWhenUsed/>
    <w:rsid w:val="00B53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B533A2"/>
  </w:style>
  <w:style w:type="paragraph" w:customStyle="1" w:styleId="af7">
    <w:name w:val="Заключение"/>
    <w:basedOn w:val="a"/>
    <w:link w:val="af8"/>
    <w:qFormat/>
    <w:rsid w:val="00924E80"/>
    <w:pPr>
      <w:spacing w:after="120" w:line="240" w:lineRule="auto"/>
      <w:ind w:firstLine="567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af8">
    <w:name w:val="Заключение Знак"/>
    <w:basedOn w:val="a0"/>
    <w:link w:val="af7"/>
    <w:rsid w:val="00924E80"/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F35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AA36E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pboth">
    <w:name w:val="pboth"/>
    <w:basedOn w:val="a"/>
    <w:rsid w:val="003C7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C7D8C"/>
  </w:style>
  <w:style w:type="paragraph" w:customStyle="1" w:styleId="s1">
    <w:name w:val="s_1"/>
    <w:basedOn w:val="a"/>
    <w:link w:val="s10"/>
    <w:rsid w:val="003C7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E80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E803A6"/>
    <w:rPr>
      <w:rFonts w:ascii="Segoe UI" w:hAnsi="Segoe UI" w:cs="Segoe UI"/>
      <w:sz w:val="18"/>
      <w:szCs w:val="18"/>
    </w:rPr>
  </w:style>
  <w:style w:type="character" w:styleId="afb">
    <w:name w:val="Unresolved Mention"/>
    <w:basedOn w:val="a0"/>
    <w:uiPriority w:val="99"/>
    <w:semiHidden/>
    <w:unhideWhenUsed/>
    <w:rsid w:val="007B36A5"/>
    <w:rPr>
      <w:color w:val="605E5C"/>
      <w:shd w:val="clear" w:color="auto" w:fill="E1DFDD"/>
    </w:rPr>
  </w:style>
  <w:style w:type="character" w:styleId="afc">
    <w:name w:val="Emphasis"/>
    <w:basedOn w:val="a0"/>
    <w:uiPriority w:val="20"/>
    <w:qFormat/>
    <w:rsid w:val="00E9271A"/>
    <w:rPr>
      <w:i/>
      <w:iCs/>
    </w:rPr>
  </w:style>
  <w:style w:type="paragraph" w:customStyle="1" w:styleId="14">
    <w:name w:val="Стиль1"/>
    <w:basedOn w:val="s1"/>
    <w:link w:val="15"/>
    <w:qFormat/>
    <w:rsid w:val="00F64FBB"/>
    <w:pPr>
      <w:shd w:val="clear" w:color="auto" w:fill="FFFFFF"/>
      <w:spacing w:before="0" w:beforeAutospacing="0" w:after="60" w:afterAutospacing="0"/>
      <w:ind w:firstLine="567"/>
      <w:jc w:val="both"/>
    </w:pPr>
    <w:rPr>
      <w:rFonts w:ascii="Montserrat" w:hAnsi="Montserrat"/>
      <w:color w:val="22272F"/>
      <w:shd w:val="clear" w:color="auto" w:fill="FFFFFF"/>
    </w:rPr>
  </w:style>
  <w:style w:type="character" w:customStyle="1" w:styleId="s10">
    <w:name w:val="s_1 Знак"/>
    <w:basedOn w:val="a0"/>
    <w:link w:val="s1"/>
    <w:rsid w:val="00F64F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Стиль1 Знак"/>
    <w:basedOn w:val="s10"/>
    <w:link w:val="14"/>
    <w:rsid w:val="00F64FBB"/>
    <w:rPr>
      <w:rFonts w:ascii="Montserrat" w:eastAsia="Times New Roman" w:hAnsi="Montserrat" w:cs="Times New Roman"/>
      <w:color w:val="22272F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7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13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6929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20046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287395352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5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06189">
                          <w:blockQuote w:val="1"/>
                          <w:marLeft w:val="0"/>
                          <w:marRight w:val="-150"/>
                          <w:marTop w:val="3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auto"/>
                                <w:left w:val="single" w:sz="6" w:space="8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50800">
                                  <w:marLeft w:val="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9552">
                                      <w:blockQuote w:val="1"/>
                                      <w:marLeft w:val="0"/>
                                      <w:marRight w:val="-150"/>
                                      <w:marTop w:val="31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322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auto"/>
                                            <w:left w:val="single" w:sz="6" w:space="8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697474">
                                              <w:marLeft w:val="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653957">
                                                  <w:blockQuote w:val="1"/>
                                                  <w:marLeft w:val="0"/>
                                                  <w:marRight w:val="-150"/>
                                                  <w:marTop w:val="31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670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8" w:color="auto"/>
                                                        <w:left w:val="single" w:sz="6" w:space="8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918860">
                                                          <w:marLeft w:val="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040912">
                                                              <w:blockQuote w:val="1"/>
                                                              <w:marLeft w:val="0"/>
                                                              <w:marRight w:val="-150"/>
                                                              <w:marTop w:val="31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135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auto"/>
                                                                    <w:left w:val="single" w:sz="6" w:space="8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3734072">
                                                                      <w:marLeft w:val="0"/>
                                                                      <w:marRight w:val="-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7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B875B-7312-4E35-9475-DF9473A5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 Fedorov</dc:creator>
  <cp:lastModifiedBy>Fedorov Aleksei</cp:lastModifiedBy>
  <cp:revision>3</cp:revision>
  <cp:lastPrinted>2026-08-16T16:44:00Z</cp:lastPrinted>
  <dcterms:created xsi:type="dcterms:W3CDTF">2026-09-16T11:51:00Z</dcterms:created>
  <dcterms:modified xsi:type="dcterms:W3CDTF">2026-09-16T11:52:00Z</dcterms:modified>
</cp:coreProperties>
</file>