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ind w:firstLine="540"/>
        <w:jc w:val="both"/>
      </w:pPr>
      <w:r>
        <w:rPr>
          <w:sz w:val="24"/>
        </w:rPr>
      </w:r>
    </w:p>
    <w:p>
      <w:pPr>
        <w:pStyle w:val="2"/>
        <w:jc w:val="center"/>
      </w:pPr>
      <w:r>
        <w:rPr>
          <w:sz w:val="24"/>
        </w:rPr>
        <w:t xml:space="preserve">ФЕДЕРАЛЬНАЯ АНТИМОНОПОЛЬНАЯ СЛУЖБА</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15 мая 2026 г. по делу N 28/04/7.30.1-1710/2026</w:t>
      </w:r>
    </w:p>
    <w:p>
      <w:pPr>
        <w:pStyle w:val="2"/>
        <w:jc w:val="center"/>
      </w:pPr>
      <w:r>
        <w:rPr>
          <w:sz w:val="24"/>
        </w:rPr>
      </w:r>
    </w:p>
    <w:p>
      <w:pPr>
        <w:pStyle w:val="2"/>
        <w:jc w:val="center"/>
      </w:pPr>
      <w:r>
        <w:rPr>
          <w:sz w:val="24"/>
        </w:rPr>
        <w:t xml:space="preserve">О НАЗНАЧЕНИИ АДМИНИСТРАТИВНОГО НАКАЗАНИЯ ПО ДЕЛУ</w:t>
      </w:r>
    </w:p>
    <w:p>
      <w:pPr>
        <w:pStyle w:val="2"/>
        <w:jc w:val="center"/>
      </w:pPr>
      <w:r>
        <w:rPr>
          <w:sz w:val="24"/>
        </w:rPr>
        <w:t xml:space="preserve">ОБ АДМИНИСТРАТИВНОМ ПРАВОНАРУШЕНИИ</w:t>
      </w:r>
    </w:p>
    <w:p>
      <w:pPr>
        <w:pStyle w:val="0"/>
        <w:ind w:firstLine="540"/>
        <w:jc w:val="both"/>
      </w:pPr>
      <w:r>
        <w:rPr>
          <w:sz w:val="24"/>
        </w:rPr>
      </w:r>
    </w:p>
    <w:p>
      <w:pPr>
        <w:pStyle w:val="0"/>
        <w:ind w:firstLine="540"/>
        <w:jc w:val="both"/>
      </w:pPr>
      <w:r>
        <w:rPr>
          <w:sz w:val="24"/>
        </w:rPr>
        <w:t xml:space="preserve">Я, заместитель начальника управления - начальник отдела рассмотрения жалоб N 1 Управления контроля размещения государственного заказа ФАС России Казаров Тигран Рубенович, рассмотрев протокол и материалы дела об административном правонарушении N 28/04/7.30.1-1710/2026, возбужденного по результатам рассмотрения решения комиссии ФАС России по контролю в сфере закупок от 23.07.2025 N 28/06/105-3463/2025 в отношении консультанта управления ценового мониторинга департамента экономики и финансов Министерства транспорта и автомобильных дорог Самарской области - Р. (дата рождения: &lt;...&gt; паспортные данные: &lt;...&gt;, место регистрации: &lt;...&gt;, &lt;...&gt;) по </w:t>
      </w:r>
      <w:hyperlink w:history="0" r:id="rId7"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части 5 статьи 7.30.1</w:t>
        </w:r>
      </w:hyperlink>
      <w:r>
        <w:rPr>
          <w:sz w:val="24"/>
        </w:rPr>
        <w:t xml:space="preserve"> Кодекса Российской Федерации об административных правонарушениях (далее - КоАП РФ),</w:t>
      </w:r>
    </w:p>
    <w:p>
      <w:pPr>
        <w:pStyle w:val="0"/>
        <w:jc w:val="center"/>
      </w:pPr>
      <w:r>
        <w:rPr>
          <w:sz w:val="24"/>
        </w:rPr>
      </w:r>
    </w:p>
    <w:p>
      <w:pPr>
        <w:pStyle w:val="0"/>
        <w:jc w:val="center"/>
      </w:pPr>
      <w:r>
        <w:rPr>
          <w:sz w:val="24"/>
        </w:rPr>
        <w:t xml:space="preserve">установил:</w:t>
      </w:r>
    </w:p>
    <w:p>
      <w:pPr>
        <w:pStyle w:val="0"/>
        <w:jc w:val="center"/>
      </w:pPr>
      <w:r>
        <w:rPr>
          <w:sz w:val="24"/>
        </w:rPr>
      </w:r>
    </w:p>
    <w:p>
      <w:pPr>
        <w:pStyle w:val="0"/>
        <w:ind w:firstLine="540"/>
        <w:jc w:val="both"/>
      </w:pPr>
      <w:r>
        <w:rPr>
          <w:sz w:val="24"/>
        </w:rPr>
        <w:t xml:space="preserve">Протокол по делу об административном правонарушении от 07.05.2026 N 28/04/7.30.1-1710/2026 составлен главным государственным инспектором отдела рассмотрения жалоб N 1 Управления контроля рекламы и недобросовестной конкуренции М. по факту совершения Р. административного правонарушения, ответственность за совершение которого предусмотрена </w:t>
      </w:r>
      <w:hyperlink w:history="0" r:id="rId8"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частью 5 статьи 7.30.1</w:t>
        </w:r>
      </w:hyperlink>
      <w:r>
        <w:rPr>
          <w:sz w:val="24"/>
        </w:rPr>
        <w:t xml:space="preserve"> КоАП РФ (далее - Протокол).</w:t>
      </w:r>
    </w:p>
    <w:p>
      <w:pPr>
        <w:pStyle w:val="0"/>
        <w:spacing w:before="240" w:lineRule="auto"/>
        <w:ind w:firstLine="540"/>
        <w:jc w:val="both"/>
      </w:pPr>
      <w:r>
        <w:rPr>
          <w:sz w:val="24"/>
        </w:rPr>
        <w:t xml:space="preserve">В соответствии с </w:t>
      </w:r>
      <w:hyperlink w:history="0" r:id="rId9"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частью 4.1 статьи 28.2</w:t>
        </w:r>
      </w:hyperlink>
      <w:r>
        <w:rPr>
          <w:sz w:val="24"/>
        </w:rPr>
        <w:t xml:space="preserve"> КоАП РФ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порядке, протокол об административном правонарушении составляется в их отсутствие.</w:t>
      </w:r>
    </w:p>
    <w:p>
      <w:pPr>
        <w:pStyle w:val="0"/>
        <w:spacing w:before="240" w:lineRule="auto"/>
        <w:ind w:firstLine="540"/>
        <w:jc w:val="both"/>
      </w:pPr>
      <w:r>
        <w:rPr>
          <w:sz w:val="24"/>
        </w:rPr>
        <w:t xml:space="preserve">Р. о времени и месте составления Протокола извещена в установленном порядке, ходатайствовала о составлении Протокола в свое отсутствие. Указанное ходатайство удовлетворено, Протокол составлен в отсутствие Р.</w:t>
      </w:r>
    </w:p>
    <w:p>
      <w:pPr>
        <w:pStyle w:val="0"/>
        <w:spacing w:before="240" w:lineRule="auto"/>
        <w:ind w:firstLine="540"/>
        <w:jc w:val="both"/>
      </w:pPr>
      <w:r>
        <w:rPr>
          <w:sz w:val="24"/>
        </w:rPr>
        <w:t xml:space="preserve">Согласно </w:t>
      </w:r>
      <w:hyperlink w:history="0" r:id="rId10"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части 2 статьи 25.1</w:t>
        </w:r>
      </w:hyperlink>
      <w:r>
        <w:rPr>
          <w:sz w:val="24"/>
        </w:rPr>
        <w:t xml:space="preserve"> КоАП РФ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w:history="0" r:id="rId11"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частью 3 статьи 28.6</w:t>
        </w:r>
      </w:hyperlink>
      <w:r>
        <w:rPr>
          <w:sz w:val="24"/>
        </w:rPr>
        <w:t xml:space="preserve"> КоАП РФ,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pPr>
        <w:pStyle w:val="0"/>
        <w:spacing w:before="240" w:lineRule="auto"/>
        <w:ind w:firstLine="540"/>
        <w:jc w:val="both"/>
      </w:pPr>
      <w:r>
        <w:rPr>
          <w:sz w:val="24"/>
        </w:rPr>
        <w:t xml:space="preserve">Р. о рассмотрении дела об административном правонарушении N 28/04/7.30.1-1710/2026 (далее - Дело) уведомлена надлежащим образом, ходатайствовала о рассмотрении Дела в свое отсутствие. Данное ходатайство удовлетворено, Дело рассмотрено уполномоченным должностным лицом ФАС России в отсутствие Р.</w:t>
      </w:r>
    </w:p>
    <w:p>
      <w:pPr>
        <w:pStyle w:val="0"/>
        <w:spacing w:before="240" w:lineRule="auto"/>
        <w:ind w:firstLine="540"/>
        <w:jc w:val="both"/>
      </w:pPr>
      <w:r>
        <w:rPr>
          <w:sz w:val="24"/>
        </w:rPr>
        <w:t xml:space="preserve">Событие административного правонарушения и его квалификация.</w:t>
      </w:r>
    </w:p>
    <w:p>
      <w:pPr>
        <w:pStyle w:val="0"/>
        <w:spacing w:before="240" w:lineRule="auto"/>
        <w:ind w:firstLine="540"/>
        <w:jc w:val="both"/>
      </w:pPr>
      <w:r>
        <w:rPr>
          <w:sz w:val="24"/>
        </w:rPr>
        <w:t xml:space="preserve">30.06.2025 Министерством транспорта и автомобильных дорог Самарской области (далее - Заказчик) размещено извещение о проведении аукциона на право заключения государственного контракта на поставку специализированной техники для содержания автомобильных дорог общего пользования регионального или межмуниципального значения в Самарской области (номер извещения в единой информационной системе в сфере закупок </w:t>
      </w:r>
      <w:hyperlink w:history="0" r:id="rId12">
        <w:r>
          <w:rPr>
            <w:sz w:val="24"/>
            <w:color w:val="0000ff"/>
          </w:rPr>
          <w:t xml:space="preserve">www.zakupki.gov.ru</w:t>
        </w:r>
      </w:hyperlink>
      <w:r>
        <w:rPr>
          <w:sz w:val="24"/>
        </w:rPr>
        <w:t xml:space="preserve"> (далее - ЕИС) - 0142200001325015945) (далее - Извещение, Товары).</w:t>
      </w:r>
    </w:p>
    <w:p>
      <w:pPr>
        <w:pStyle w:val="0"/>
        <w:spacing w:before="240" w:lineRule="auto"/>
        <w:ind w:firstLine="540"/>
        <w:jc w:val="both"/>
      </w:pPr>
      <w:r>
        <w:rPr>
          <w:sz w:val="24"/>
        </w:rPr>
        <w:t xml:space="preserve">В соответствии с </w:t>
      </w:r>
      <w:hyperlink w:history="0" r:id="rId1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пунктом 8 части 1 статьи 42</w:t>
        </w:r>
      </w:hyperlink>
      <w:r>
        <w:rPr>
          <w:sz w:val="24"/>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срок исполнения контракта (отдельных этапов исполнения контракта, если проектом контракта предусмотрены такие этапы).</w:t>
      </w:r>
    </w:p>
    <w:p>
      <w:pPr>
        <w:pStyle w:val="0"/>
        <w:spacing w:before="240" w:lineRule="auto"/>
        <w:ind w:firstLine="540"/>
        <w:jc w:val="both"/>
      </w:pPr>
      <w:r>
        <w:rPr>
          <w:sz w:val="24"/>
        </w:rPr>
        <w:t xml:space="preserve">В силу </w:t>
      </w:r>
      <w:hyperlink w:history="0" r:id="rId1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пунктов 1</w:t>
        </w:r>
      </w:hyperlink>
      <w:r>
        <w:rPr>
          <w:sz w:val="24"/>
        </w:rPr>
        <w:t xml:space="preserve"> и </w:t>
      </w:r>
      <w:hyperlink w:history="0" r:id="rId1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2 части 1 статьи 94</w:t>
        </w:r>
      </w:hyperlink>
      <w:r>
        <w:rPr>
          <w:sz w:val="24"/>
        </w:rPr>
        <w:t xml:space="preserve"> Закона о контрактной системе 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w:t>
      </w:r>
      <w:hyperlink w:history="0" r:id="rId1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Законом</w:t>
        </w:r>
      </w:hyperlink>
      <w:r>
        <w:rPr>
          <w:sz w:val="24"/>
        </w:rPr>
        <w:t xml:space="preserve"> о контрактной системе, в том числе приемку поставленного товара, выполненной работы (ее результатов), оказанной услуги, отдельных этапов исполнения контракта, предусмотренных контрактом, включая проведение в соответствии с </w:t>
      </w:r>
      <w:hyperlink w:history="0" r:id="rId1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Законом</w:t>
        </w:r>
      </w:hyperlink>
      <w:r>
        <w:rPr>
          <w:sz w:val="24"/>
        </w:rPr>
        <w:t xml:space="preserve"> о контрактной системе экспертизы поставленного товара, результатов выполненной работы, оказанной услуги, отдельных этапов исполнения контракта, а также оплату заказчиком поставщику (подрядчику, исполнителю) поставленного товара, выполненной работы (ее результатов), оказанной услуги, а также отдельных этапов исполнения контракта.</w:t>
      </w:r>
    </w:p>
    <w:p>
      <w:pPr>
        <w:pStyle w:val="0"/>
        <w:spacing w:before="240" w:lineRule="auto"/>
        <w:ind w:firstLine="540"/>
        <w:jc w:val="both"/>
      </w:pPr>
      <w:r>
        <w:rPr>
          <w:sz w:val="24"/>
        </w:rPr>
        <w:t xml:space="preserve">Учитывая изложенное, указываемый в извещении об осуществлении закупки срок исполнения контракта представляет собой срок, включающий в себя комплекс мер, реализуемых после заключения контракта, в том числе приемку, а также оплату.</w:t>
      </w:r>
    </w:p>
    <w:p>
      <w:pPr>
        <w:pStyle w:val="0"/>
        <w:spacing w:before="240" w:lineRule="auto"/>
        <w:ind w:firstLine="540"/>
        <w:jc w:val="both"/>
      </w:pPr>
      <w:r>
        <w:rPr>
          <w:sz w:val="24"/>
        </w:rPr>
        <w:t xml:space="preserve">Согласно Извещению срок исполнения контракта - с даты заключения контракта по 01.10.2025.</w:t>
      </w:r>
    </w:p>
    <w:p>
      <w:pPr>
        <w:pStyle w:val="0"/>
        <w:spacing w:before="240" w:lineRule="auto"/>
        <w:ind w:firstLine="540"/>
        <w:jc w:val="both"/>
      </w:pPr>
      <w:r>
        <w:rPr>
          <w:sz w:val="24"/>
        </w:rPr>
        <w:t xml:space="preserve">При этом согласно пункту 4.1 проекта контракта Извещения общий срок поставки товара - с даты заключения контракта по 15.10.2025.</w:t>
      </w:r>
    </w:p>
    <w:p>
      <w:pPr>
        <w:pStyle w:val="0"/>
        <w:spacing w:before="240" w:lineRule="auto"/>
        <w:ind w:firstLine="540"/>
        <w:jc w:val="both"/>
      </w:pPr>
      <w:r>
        <w:rPr>
          <w:sz w:val="24"/>
        </w:rPr>
        <w:t xml:space="preserve">Таким образом, срок поставки товара превышает срок исполнения контракта на 15 дней.</w:t>
      </w:r>
    </w:p>
    <w:p>
      <w:pPr>
        <w:pStyle w:val="0"/>
        <w:spacing w:before="240" w:lineRule="auto"/>
        <w:ind w:firstLine="540"/>
        <w:jc w:val="both"/>
      </w:pPr>
      <w:r>
        <w:rPr>
          <w:sz w:val="24"/>
        </w:rPr>
        <w:t xml:space="preserve">Учитывая изложенное, должностное лицо ФАС России приходит к выводу, что Заказчиком установлены противоречивые сроки в части исполнения контракта и поставки Товаров, что нарушает требования </w:t>
      </w:r>
      <w:hyperlink w:history="0" r:id="rId1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пункта 8 части 1 статьи 42</w:t>
        </w:r>
      </w:hyperlink>
      <w:r>
        <w:rPr>
          <w:sz w:val="24"/>
        </w:rPr>
        <w:t xml:space="preserve"> Закона о контрактной системе.</w:t>
      </w:r>
    </w:p>
    <w:p>
      <w:pPr>
        <w:pStyle w:val="0"/>
        <w:spacing w:before="240" w:lineRule="auto"/>
        <w:ind w:firstLine="540"/>
        <w:jc w:val="both"/>
      </w:pPr>
      <w:r>
        <w:rPr>
          <w:sz w:val="24"/>
        </w:rPr>
        <w:t xml:space="preserve">Согласно </w:t>
      </w:r>
      <w:hyperlink w:history="0" r:id="rId1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части 2 статьи 12</w:t>
        </w:r>
      </w:hyperlink>
      <w:r>
        <w:rPr>
          <w:sz w:val="24"/>
        </w:rPr>
        <w:t xml:space="preserve"> Закона о контрактной системе должностные лица заказчиков несут персональную ответственность за соблюдение требований, установленных законодательством Российской Федерации о контрактной системе в сфере закупок и нормативными правовыми актами, указанными в </w:t>
      </w:r>
      <w:hyperlink w:history="0" r:id="rId2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частях 2</w:t>
        </w:r>
      </w:hyperlink>
      <w:r>
        <w:rPr>
          <w:sz w:val="24"/>
        </w:rPr>
        <w:t xml:space="preserve"> и </w:t>
      </w:r>
      <w:hyperlink w:history="0" r:id="rId2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3 статьи 2</w:t>
        </w:r>
      </w:hyperlink>
      <w:r>
        <w:rPr>
          <w:sz w:val="24"/>
        </w:rPr>
        <w:t xml:space="preserve"> Закона о контрактной системе.</w:t>
      </w:r>
    </w:p>
    <w:p>
      <w:pPr>
        <w:pStyle w:val="0"/>
        <w:spacing w:before="240" w:lineRule="auto"/>
        <w:ind w:firstLine="540"/>
        <w:jc w:val="both"/>
      </w:pPr>
      <w:r>
        <w:rPr>
          <w:sz w:val="24"/>
        </w:rPr>
        <w:t xml:space="preserve">В соответствии со </w:t>
      </w:r>
      <w:hyperlink w:history="0" r:id="rId2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статьей 107</w:t>
        </w:r>
      </w:hyperlink>
      <w:r>
        <w:rPr>
          <w:sz w:val="24"/>
        </w:rPr>
        <w:t xml:space="preserve"> Закона о контрактной системе лица, виновные в нарушении законодательства Российской Федерации и иных нормативных правовых актов о контрактной системе в сфере закупок, несут административную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За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w:t>
      </w:r>
      <w:hyperlink w:history="0" r:id="rId23"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частями 1</w:t>
        </w:r>
      </w:hyperlink>
      <w:r>
        <w:rPr>
          <w:sz w:val="24"/>
        </w:rPr>
        <w:t xml:space="preserve">, </w:t>
      </w:r>
      <w:hyperlink w:history="0" r:id="rId24"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2</w:t>
        </w:r>
      </w:hyperlink>
      <w:r>
        <w:rPr>
          <w:sz w:val="24"/>
        </w:rPr>
        <w:t xml:space="preserve"> и </w:t>
      </w:r>
      <w:hyperlink w:history="0" r:id="rId25"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9 статьи 7.30.1</w:t>
        </w:r>
      </w:hyperlink>
      <w:r>
        <w:rPr>
          <w:sz w:val="24"/>
        </w:rPr>
        <w:t xml:space="preserve"> КоАП РФ, либо неразмещение информации и документов в нарушение порядка, установленного законодательством Российской Федерации и иными нормативными правовыми актами о контрактной системе в сфере закупок, за исключением случаев, предусмотренных </w:t>
      </w:r>
      <w:hyperlink w:history="0" r:id="rId26"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частями 1</w:t>
        </w:r>
      </w:hyperlink>
      <w:r>
        <w:rPr>
          <w:sz w:val="24"/>
        </w:rPr>
        <w:t xml:space="preserve"> и </w:t>
      </w:r>
      <w:hyperlink w:history="0" r:id="rId27"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9 статьи 7.30.1</w:t>
        </w:r>
      </w:hyperlink>
      <w:r>
        <w:rPr>
          <w:sz w:val="24"/>
        </w:rPr>
        <w:t xml:space="preserve"> КоАП РФ, </w:t>
      </w:r>
      <w:hyperlink w:history="0" r:id="rId28"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частью 5 статьи 7.30.1</w:t>
        </w:r>
      </w:hyperlink>
      <w:r>
        <w:rPr>
          <w:sz w:val="24"/>
        </w:rPr>
        <w:t xml:space="preserve"> КоАП РФ предусмотрена административная ответственность.</w:t>
      </w:r>
    </w:p>
    <w:p>
      <w:pPr>
        <w:pStyle w:val="0"/>
        <w:spacing w:before="240" w:lineRule="auto"/>
        <w:ind w:firstLine="540"/>
        <w:jc w:val="both"/>
      </w:pPr>
      <w:r>
        <w:rPr>
          <w:sz w:val="24"/>
        </w:rPr>
        <w:t xml:space="preserve">В соответствии со </w:t>
      </w:r>
      <w:hyperlink w:history="0" r:id="rId29"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статьей 2.4</w:t>
        </w:r>
      </w:hyperlink>
      <w:r>
        <w:rPr>
          <w:sz w:val="24"/>
        </w:rPr>
        <w:t xml:space="preserve">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pPr>
        <w:pStyle w:val="0"/>
        <w:spacing w:before="240" w:lineRule="auto"/>
        <w:ind w:firstLine="540"/>
        <w:jc w:val="both"/>
      </w:pPr>
      <w:r>
        <w:rPr>
          <w:sz w:val="24"/>
        </w:rPr>
        <w:t xml:space="preserve">Согласно представленным Заказчиком документам, должностным лицом, ответственной за формирование Извещения, является консультант управления ценового мониторинга департамента экономики и финансов Министерства транспорта и автомобильных дорог Самарской области - Р.</w:t>
      </w:r>
    </w:p>
    <w:p>
      <w:pPr>
        <w:pStyle w:val="0"/>
        <w:spacing w:before="240" w:lineRule="auto"/>
        <w:ind w:firstLine="540"/>
        <w:jc w:val="both"/>
      </w:pPr>
      <w:r>
        <w:rPr>
          <w:sz w:val="24"/>
        </w:rPr>
        <w:t xml:space="preserve">Таким образом, в действиях Р. содержится состав административного правонарушения, ответственность за совершение которого предусмотрена </w:t>
      </w:r>
      <w:hyperlink w:history="0" r:id="rId30"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частью 5 статьи 7.30.1</w:t>
        </w:r>
      </w:hyperlink>
      <w:r>
        <w:rPr>
          <w:sz w:val="24"/>
        </w:rPr>
        <w:t xml:space="preserve"> КоАП РФ.</w:t>
      </w:r>
    </w:p>
    <w:p>
      <w:pPr>
        <w:pStyle w:val="0"/>
        <w:spacing w:before="240" w:lineRule="auto"/>
        <w:ind w:firstLine="540"/>
        <w:jc w:val="both"/>
      </w:pPr>
      <w:r>
        <w:rPr>
          <w:sz w:val="24"/>
        </w:rPr>
        <w:t xml:space="preserve">Местом совершения административного правонарушения является место нахождения Заказчика: &lt;...&gt;.</w:t>
      </w:r>
    </w:p>
    <w:p>
      <w:pPr>
        <w:pStyle w:val="0"/>
        <w:spacing w:before="240" w:lineRule="auto"/>
        <w:ind w:firstLine="540"/>
        <w:jc w:val="both"/>
      </w:pPr>
      <w:r>
        <w:rPr>
          <w:sz w:val="24"/>
        </w:rPr>
        <w:t xml:space="preserve">Временем совершения административного правонарушения является дата размещения Извещения - 30.06.2025.</w:t>
      </w:r>
    </w:p>
    <w:p>
      <w:pPr>
        <w:pStyle w:val="0"/>
        <w:spacing w:before="240" w:lineRule="auto"/>
        <w:ind w:firstLine="540"/>
        <w:jc w:val="both"/>
      </w:pPr>
      <w:r>
        <w:rPr>
          <w:sz w:val="24"/>
        </w:rPr>
        <w:t xml:space="preserve">Срок давности привлечения лица к административной ответственности, предусмотренный </w:t>
      </w:r>
      <w:hyperlink w:history="0" r:id="rId31"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статьей 4.5</w:t>
        </w:r>
      </w:hyperlink>
      <w:r>
        <w:rPr>
          <w:sz w:val="24"/>
        </w:rPr>
        <w:t xml:space="preserve"> КоАП РФ, на момент вынесения настоящего постановления не истек.</w:t>
      </w:r>
    </w:p>
    <w:p>
      <w:pPr>
        <w:pStyle w:val="0"/>
        <w:spacing w:before="240" w:lineRule="auto"/>
        <w:ind w:firstLine="540"/>
        <w:jc w:val="both"/>
      </w:pPr>
      <w:r>
        <w:rPr>
          <w:sz w:val="24"/>
        </w:rPr>
        <w:t xml:space="preserve">Согласно </w:t>
      </w:r>
      <w:hyperlink w:history="0" r:id="rId32"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статье 24.1</w:t>
        </w:r>
      </w:hyperlink>
      <w:r>
        <w:rPr>
          <w:sz w:val="24"/>
        </w:rPr>
        <w:t xml:space="preserve"> КоАП РФ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pPr>
        <w:pStyle w:val="0"/>
        <w:spacing w:before="240" w:lineRule="auto"/>
        <w:ind w:firstLine="540"/>
        <w:jc w:val="both"/>
      </w:pPr>
      <w:r>
        <w:rPr>
          <w:sz w:val="24"/>
        </w:rPr>
        <w:t xml:space="preserve">При рассмотрении настоящего дела об административном правонарушении необходимо учесть следующее.</w:t>
      </w:r>
    </w:p>
    <w:p>
      <w:pPr>
        <w:pStyle w:val="0"/>
        <w:spacing w:before="240" w:lineRule="auto"/>
        <w:ind w:firstLine="540"/>
        <w:jc w:val="both"/>
      </w:pPr>
      <w:r>
        <w:rPr>
          <w:sz w:val="24"/>
        </w:rPr>
        <w:t xml:space="preserve">В силу </w:t>
      </w:r>
      <w:hyperlink w:history="0" r:id="rId33"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части 1 статьи 2.1</w:t>
        </w:r>
      </w:hyperlink>
      <w:r>
        <w:rPr>
          <w:sz w:val="24"/>
        </w:rPr>
        <w:t xml:space="preserve"> КоАП РФ административным правонарушением признается противоправное, виновное действие (бездействие) физического или юридического лица, за которое </w:t>
      </w:r>
      <w:hyperlink w:history="0" r:id="rId34"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КоАП</w:t>
        </w:r>
      </w:hyperlink>
      <w:r>
        <w:rPr>
          <w:sz w:val="24"/>
        </w:rPr>
        <w:t xml:space="preserve"> РФ или законами субъектов Российской Федерации об административных правонарушениях установлена административная ответственность.</w:t>
      </w:r>
    </w:p>
    <w:p>
      <w:pPr>
        <w:pStyle w:val="0"/>
        <w:spacing w:before="240" w:lineRule="auto"/>
        <w:ind w:firstLine="540"/>
        <w:jc w:val="both"/>
      </w:pPr>
      <w:r>
        <w:rPr>
          <w:sz w:val="24"/>
        </w:rPr>
        <w:t xml:space="preserve">Согласно </w:t>
      </w:r>
      <w:hyperlink w:history="0" r:id="rId35"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статье 2.9</w:t>
        </w:r>
      </w:hyperlink>
      <w:r>
        <w:rPr>
          <w:sz w:val="24"/>
        </w:rPr>
        <w:t xml:space="preserve"> КоАП РФ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pPr>
        <w:pStyle w:val="0"/>
        <w:spacing w:before="240" w:lineRule="auto"/>
        <w:ind w:firstLine="540"/>
        <w:jc w:val="both"/>
      </w:pPr>
      <w:r>
        <w:rPr>
          <w:sz w:val="24"/>
        </w:rPr>
        <w:t xml:space="preserve">Устанавливая административную ответственность за нарушение законодательства в области контрактной системы в сфере закупок, законодатель преследует цели предупреждения совершения новых правонарушений, как самими правонарушителями, так и другими лицами.</w:t>
      </w:r>
    </w:p>
    <w:p>
      <w:pPr>
        <w:pStyle w:val="0"/>
        <w:spacing w:before="240" w:lineRule="auto"/>
        <w:ind w:firstLine="540"/>
        <w:jc w:val="both"/>
      </w:pPr>
      <w:r>
        <w:rPr>
          <w:sz w:val="24"/>
        </w:rPr>
        <w:t xml:space="preserve">Характер совершенного Р. правонарушения, посягающего на регламентированный порядок осуществления закупок товаров, работ и услуг для обеспечения государственных нужд, его общественная вредность, выраженная в несоблюдении принципов обеспечения конкуренции, профессионализма заказчиков, ответственности за результативность обеспечения государственных и муниципальных нужд, эффективности осуществления закупок, и наличие существенной угрозы охраняемым общественным интересам, в данном случае заключающейся в пренебрежительном отношении должностного лица к публично-правовым обязанностям, которые возложены на него законодательством, не позволяют сделать вывод о малозначительности указанного административного правонарушения.</w:t>
      </w:r>
    </w:p>
    <w:p>
      <w:pPr>
        <w:pStyle w:val="0"/>
        <w:spacing w:before="240" w:lineRule="auto"/>
        <w:ind w:firstLine="540"/>
        <w:jc w:val="both"/>
      </w:pPr>
      <w:r>
        <w:rPr>
          <w:sz w:val="24"/>
        </w:rPr>
        <w:t xml:space="preserve">С учетом значимости указанных правовых отношений должностное лицо ФАС России, уполномоченное на рассмотрение дела, считает что прекращение производства по настоящему делу об административном правонарушении в отношении Р. и освобождение ее от административной ответственности на основании </w:t>
      </w:r>
      <w:hyperlink w:history="0" r:id="rId36"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статьи 2.9</w:t>
        </w:r>
      </w:hyperlink>
      <w:r>
        <w:rPr>
          <w:sz w:val="24"/>
        </w:rPr>
        <w:t xml:space="preserve"> КоАП РФ не будет отвечать общеправовым принципам справедливости, ответственности за вину, охраны интересов государства и третьих лиц.</w:t>
      </w:r>
    </w:p>
    <w:p>
      <w:pPr>
        <w:pStyle w:val="0"/>
        <w:spacing w:before="240" w:lineRule="auto"/>
        <w:ind w:firstLine="540"/>
        <w:jc w:val="both"/>
      </w:pPr>
      <w:r>
        <w:rPr>
          <w:sz w:val="24"/>
        </w:rPr>
        <w:t xml:space="preserve">Вина Р. доказана и подтверждается материалами Дела.</w:t>
      </w:r>
    </w:p>
    <w:p>
      <w:pPr>
        <w:pStyle w:val="0"/>
        <w:spacing w:before="240" w:lineRule="auto"/>
        <w:ind w:firstLine="540"/>
        <w:jc w:val="both"/>
      </w:pPr>
      <w:r>
        <w:rPr>
          <w:sz w:val="24"/>
        </w:rPr>
        <w:t xml:space="preserve">Согласно </w:t>
      </w:r>
      <w:hyperlink w:history="0" r:id="rId37"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части 2 статьи 3.4</w:t>
        </w:r>
      </w:hyperlink>
      <w:r>
        <w:rPr>
          <w:sz w:val="24"/>
        </w:rPr>
        <w:t xml:space="preserve"> КоАП РФ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w:t>
      </w:r>
    </w:p>
    <w:p>
      <w:pPr>
        <w:pStyle w:val="0"/>
        <w:spacing w:before="240" w:lineRule="auto"/>
        <w:ind w:firstLine="540"/>
        <w:jc w:val="both"/>
      </w:pPr>
      <w:r>
        <w:rPr>
          <w:sz w:val="24"/>
        </w:rPr>
        <w:t xml:space="preserve">В ходе рассмотрения Дела уполномоченным должностным лицом ФАС России установлено, что согласно сведениям из реестра административных дел системы ведения делопроизводства ФАС России "П" Р. ранее совершалось правонарушение, ответственность за совершение которого предусмотрена </w:t>
      </w:r>
      <w:hyperlink w:history="0" r:id="rId38" w:tooltip="&quot;Кодекс Российской Федерации об административных правонарушениях&quot; от 30.12.2001 N 195-ФЗ (ред. от 03.02.2025) ------------ Недействующая редакция {КонсультантПлюс}">
        <w:r>
          <w:rPr>
            <w:sz w:val="24"/>
            <w:color w:val="0000ff"/>
          </w:rPr>
          <w:t xml:space="preserve">статьей 7.30</w:t>
        </w:r>
      </w:hyperlink>
      <w:r>
        <w:rPr>
          <w:sz w:val="24"/>
        </w:rPr>
        <w:t xml:space="preserve"> КоАП РФ (в редакции, действовавшей до 01.03.2025) (Постановление ФАС России N 28/04/7.30-3688/2022).</w:t>
      </w:r>
    </w:p>
    <w:p>
      <w:pPr>
        <w:pStyle w:val="0"/>
        <w:spacing w:before="240" w:lineRule="auto"/>
        <w:ind w:firstLine="540"/>
        <w:jc w:val="both"/>
      </w:pPr>
      <w:r>
        <w:rPr>
          <w:sz w:val="24"/>
        </w:rPr>
        <w:t xml:space="preserve">Должностное лицо ФАС России приходит к выводу об отсутствии условий, необходимых для применения санкции в виде предупреждения.</w:t>
      </w:r>
    </w:p>
    <w:p>
      <w:pPr>
        <w:pStyle w:val="0"/>
        <w:spacing w:before="240" w:lineRule="auto"/>
        <w:ind w:firstLine="540"/>
        <w:jc w:val="both"/>
      </w:pPr>
      <w:r>
        <w:rPr>
          <w:sz w:val="24"/>
        </w:rPr>
        <w:t xml:space="preserve">При рассмотрении настоящего Дела обстоятельств, предусмотренных </w:t>
      </w:r>
      <w:hyperlink w:history="0" r:id="rId39"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статьей 24.5</w:t>
        </w:r>
      </w:hyperlink>
      <w:r>
        <w:rPr>
          <w:sz w:val="24"/>
        </w:rPr>
        <w:t xml:space="preserve"> КоАП РФ, не выявлено, равно как отсутствуют и иные основания для прекращения производства по делу об административном правонарушении.</w:t>
      </w:r>
    </w:p>
    <w:p>
      <w:pPr>
        <w:pStyle w:val="0"/>
        <w:spacing w:before="240" w:lineRule="auto"/>
        <w:ind w:firstLine="540"/>
        <w:jc w:val="both"/>
      </w:pPr>
      <w:r>
        <w:rPr>
          <w:sz w:val="24"/>
        </w:rPr>
        <w:t xml:space="preserve">Оснований, препятствующих всестороннему, полному, объективному и своевременному выяснению всех обстоятельств настоящего дела и разрешению его в соответствии с законодательством Российской Федерации должностным лицом ФАС России не выявлено.</w:t>
      </w:r>
    </w:p>
    <w:p>
      <w:pPr>
        <w:pStyle w:val="0"/>
        <w:spacing w:before="240" w:lineRule="auto"/>
        <w:ind w:firstLine="540"/>
        <w:jc w:val="both"/>
      </w:pPr>
      <w:r>
        <w:rPr>
          <w:sz w:val="24"/>
        </w:rPr>
        <w:t xml:space="preserve">Обстоятельств, смягчающих административную ответственность, предусмотренных </w:t>
      </w:r>
      <w:hyperlink w:history="0" r:id="rId40"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статьей 4.2</w:t>
        </w:r>
      </w:hyperlink>
      <w:r>
        <w:rPr>
          <w:sz w:val="24"/>
        </w:rPr>
        <w:t xml:space="preserve"> КоАП РФ, не установлено.</w:t>
      </w:r>
    </w:p>
    <w:p>
      <w:pPr>
        <w:pStyle w:val="0"/>
        <w:spacing w:before="240" w:lineRule="auto"/>
        <w:ind w:firstLine="540"/>
        <w:jc w:val="both"/>
      </w:pPr>
      <w:r>
        <w:rPr>
          <w:sz w:val="24"/>
        </w:rPr>
        <w:t xml:space="preserve">Обстоятельств, отягчающих административную ответственность, предусмотренных </w:t>
      </w:r>
      <w:hyperlink w:history="0" r:id="rId41"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статьей 4.3</w:t>
        </w:r>
      </w:hyperlink>
      <w:r>
        <w:rPr>
          <w:sz w:val="24"/>
        </w:rPr>
        <w:t xml:space="preserve"> КоАП РФ, не установлено.</w:t>
      </w:r>
    </w:p>
    <w:p>
      <w:pPr>
        <w:pStyle w:val="0"/>
        <w:spacing w:before="240" w:lineRule="auto"/>
        <w:ind w:firstLine="540"/>
        <w:jc w:val="both"/>
      </w:pPr>
      <w:r>
        <w:rPr>
          <w:sz w:val="24"/>
        </w:rPr>
        <w:t xml:space="preserve">На основании изложенного, рассмотрев Протокол и материалы Дела, собранные по делу доказательства и оценив все обстоятельства дела в их совокупности, руководствуясь </w:t>
      </w:r>
      <w:hyperlink w:history="0" r:id="rId42"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статьями 1.7</w:t>
        </w:r>
      </w:hyperlink>
      <w:r>
        <w:rPr>
          <w:sz w:val="24"/>
        </w:rPr>
        <w:t xml:space="preserve">, </w:t>
      </w:r>
      <w:hyperlink w:history="0" r:id="rId43"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2.1</w:t>
        </w:r>
      </w:hyperlink>
      <w:r>
        <w:rPr>
          <w:sz w:val="24"/>
        </w:rPr>
        <w:t xml:space="preserve">, </w:t>
      </w:r>
      <w:hyperlink w:history="0" r:id="rId44"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3.4</w:t>
        </w:r>
      </w:hyperlink>
      <w:r>
        <w:rPr>
          <w:sz w:val="24"/>
        </w:rPr>
        <w:t xml:space="preserve">, </w:t>
      </w:r>
      <w:hyperlink w:history="0" r:id="rId45"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3.5</w:t>
        </w:r>
      </w:hyperlink>
      <w:r>
        <w:rPr>
          <w:sz w:val="24"/>
        </w:rPr>
        <w:t xml:space="preserve">, </w:t>
      </w:r>
      <w:hyperlink w:history="0" r:id="rId46"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4.1</w:t>
        </w:r>
      </w:hyperlink>
      <w:r>
        <w:rPr>
          <w:sz w:val="24"/>
        </w:rPr>
        <w:t xml:space="preserve">, </w:t>
      </w:r>
      <w:hyperlink w:history="0" r:id="rId47"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4.4</w:t>
        </w:r>
      </w:hyperlink>
      <w:r>
        <w:rPr>
          <w:sz w:val="24"/>
        </w:rPr>
        <w:t xml:space="preserve">, </w:t>
      </w:r>
      <w:hyperlink w:history="0" r:id="rId48"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4.5</w:t>
        </w:r>
      </w:hyperlink>
      <w:r>
        <w:rPr>
          <w:sz w:val="24"/>
        </w:rPr>
        <w:t xml:space="preserve">, </w:t>
      </w:r>
      <w:hyperlink w:history="0" r:id="rId49"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7.30.1</w:t>
        </w:r>
      </w:hyperlink>
      <w:r>
        <w:rPr>
          <w:sz w:val="24"/>
        </w:rPr>
        <w:t xml:space="preserve">, </w:t>
      </w:r>
      <w:hyperlink w:history="0" r:id="rId50"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29.9</w:t>
        </w:r>
      </w:hyperlink>
      <w:r>
        <w:rPr>
          <w:sz w:val="24"/>
        </w:rPr>
        <w:t xml:space="preserve">, </w:t>
      </w:r>
      <w:hyperlink w:history="0" r:id="rId51"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29.10</w:t>
        </w:r>
      </w:hyperlink>
      <w:r>
        <w:rPr>
          <w:sz w:val="24"/>
        </w:rPr>
        <w:t xml:space="preserve"> КоАП РФ,</w:t>
      </w:r>
    </w:p>
    <w:p>
      <w:pPr>
        <w:pStyle w:val="0"/>
        <w:jc w:val="center"/>
      </w:pPr>
      <w:r>
        <w:rPr>
          <w:sz w:val="24"/>
        </w:rPr>
      </w:r>
    </w:p>
    <w:p>
      <w:pPr>
        <w:pStyle w:val="0"/>
        <w:jc w:val="center"/>
      </w:pPr>
      <w:r>
        <w:rPr>
          <w:sz w:val="24"/>
        </w:rPr>
        <w:t xml:space="preserve">постановил:</w:t>
      </w:r>
    </w:p>
    <w:p>
      <w:pPr>
        <w:pStyle w:val="0"/>
        <w:jc w:val="center"/>
      </w:pPr>
      <w:r>
        <w:rPr>
          <w:sz w:val="24"/>
        </w:rPr>
      </w:r>
    </w:p>
    <w:p>
      <w:pPr>
        <w:pStyle w:val="0"/>
        <w:ind w:firstLine="540"/>
        <w:jc w:val="both"/>
      </w:pPr>
      <w:r>
        <w:rPr>
          <w:sz w:val="24"/>
        </w:rPr>
        <w:t xml:space="preserve">Признать консультанта управления ценового мониторинга департамента экономики и финансов Министерства транспорта и автомобильных дорог Самарской области - Р. виновной в совершении административного правонарушения, ответственность за совершение которого предусмотрена </w:t>
      </w:r>
      <w:hyperlink w:history="0" r:id="rId52"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частью 5 статьи 7.30.1</w:t>
        </w:r>
      </w:hyperlink>
      <w:r>
        <w:rPr>
          <w:sz w:val="24"/>
        </w:rPr>
        <w:t xml:space="preserve"> КоАП РФ и назначить ей наказание в виде штрафа в размере 3 000 (трех тысяч) рублей.</w:t>
      </w:r>
    </w:p>
    <w:p>
      <w:pPr>
        <w:pStyle w:val="0"/>
        <w:spacing w:before="240" w:lineRule="auto"/>
        <w:ind w:firstLine="540"/>
        <w:jc w:val="both"/>
      </w:pPr>
      <w:r>
        <w:rPr>
          <w:sz w:val="24"/>
        </w:rPr>
        <w:t xml:space="preserve">Административный штраф по настоящему делу может быть уплачен в размере половины суммы наложенного административного штрафа не позднее двадцати дней со дня вынесения постановления о наложении административного штрафа в соответствии с </w:t>
      </w:r>
      <w:hyperlink w:history="0" r:id="rId53"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частью 1.3</w:t>
        </w:r>
      </w:hyperlink>
      <w:r>
        <w:rPr>
          <w:sz w:val="24"/>
        </w:rPr>
        <w:t xml:space="preserve"> - </w:t>
      </w:r>
      <w:hyperlink w:history="0" r:id="rId54"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3 статьи 32.2</w:t>
        </w:r>
      </w:hyperlink>
      <w:r>
        <w:rPr>
          <w:sz w:val="24"/>
        </w:rPr>
        <w:t xml:space="preserve"> КоАП РФ.</w:t>
      </w:r>
    </w:p>
    <w:p>
      <w:pPr>
        <w:pStyle w:val="0"/>
        <w:spacing w:before="240" w:lineRule="auto"/>
        <w:ind w:firstLine="540"/>
        <w:jc w:val="both"/>
      </w:pPr>
      <w:r>
        <w:rPr>
          <w:sz w:val="24"/>
        </w:rPr>
        <w:t xml:space="preserve">Уведомляем, что неуплата административного штрафа в срок, предусмотренный настоящим постановлением, в соответствии с </w:t>
      </w:r>
      <w:hyperlink w:history="0" r:id="rId55"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частью 1 статьи 20.25</w:t>
        </w:r>
      </w:hyperlink>
      <w:r>
        <w:rPr>
          <w:sz w:val="24"/>
        </w:rPr>
        <w:t xml:space="preserve"> КоАП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pPr>
        <w:pStyle w:val="0"/>
        <w:spacing w:before="240" w:lineRule="auto"/>
        <w:ind w:firstLine="540"/>
        <w:jc w:val="both"/>
      </w:pPr>
      <w:r>
        <w:rPr>
          <w:sz w:val="24"/>
        </w:rPr>
        <w:t xml:space="preserve">В соответствии с </w:t>
      </w:r>
      <w:hyperlink w:history="0" r:id="rId56"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частью 1 статьи 30.1</w:t>
        </w:r>
      </w:hyperlink>
      <w:r>
        <w:rPr>
          <w:sz w:val="24"/>
        </w:rPr>
        <w:t xml:space="preserve"> и </w:t>
      </w:r>
      <w:hyperlink w:history="0" r:id="rId57"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частью 1 статьи 30.3</w:t>
        </w:r>
      </w:hyperlink>
      <w:r>
        <w:rPr>
          <w:sz w:val="24"/>
        </w:rPr>
        <w:t xml:space="preserve"> КоАП РФ постановление по делу об административном правонарушении может быть обжаловано в вышестоящий орган, вышестоящему должностному лицу, либо в суд в течение 10 дней со дня вручения или получения копии постановления.</w:t>
      </w:r>
    </w:p>
    <w:p>
      <w:pPr>
        <w:pStyle w:val="0"/>
        <w:spacing w:before="240" w:lineRule="auto"/>
        <w:ind w:firstLine="540"/>
        <w:jc w:val="both"/>
      </w:pPr>
      <w:r>
        <w:rPr>
          <w:sz w:val="24"/>
        </w:rPr>
        <w:t xml:space="preserve">Согласно </w:t>
      </w:r>
      <w:hyperlink w:history="0" r:id="rId58"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части 1 статьи 31.1</w:t>
        </w:r>
      </w:hyperlink>
      <w:r>
        <w:rPr>
          <w:sz w:val="24"/>
        </w:rPr>
        <w:t xml:space="preserve"> КоАП РФ постановление по делу об административном правонарушении вступает в законную силу после истечения срока,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w:t>
      </w:r>
    </w:p>
    <w:p>
      <w:pPr>
        <w:pStyle w:val="0"/>
        <w:spacing w:before="240" w:lineRule="auto"/>
        <w:ind w:firstLine="540"/>
        <w:jc w:val="both"/>
      </w:pPr>
      <w:r>
        <w:rPr>
          <w:sz w:val="24"/>
        </w:rPr>
        <w:t xml:space="preserve">Административный штраф должен быть уплачен не позднее шестидесяти дней со дня вступления постановления о назначении административного штрафа в законную силу (либо со дня истечения срока отсрочки или срока рассрочки, предусмотренных </w:t>
      </w:r>
      <w:hyperlink w:history="0" r:id="rId59"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статьей 31.5</w:t>
        </w:r>
      </w:hyperlink>
      <w:r>
        <w:rPr>
          <w:sz w:val="24"/>
        </w:rPr>
        <w:t xml:space="preserve"> КоАП РФ).</w:t>
      </w:r>
    </w:p>
    <w:p>
      <w:pPr>
        <w:pStyle w:val="0"/>
        <w:spacing w:before="240" w:lineRule="auto"/>
        <w:ind w:firstLine="540"/>
        <w:jc w:val="both"/>
      </w:pPr>
      <w:r>
        <w:rPr>
          <w:sz w:val="24"/>
        </w:rPr>
        <w:t xml:space="preserve">Сумму административного штрафа в размере 3000 (трех тысяч) рублей перечислить по указанным реквизитам:</w:t>
      </w:r>
    </w:p>
    <w:p>
      <w:pPr>
        <w:pStyle w:val="0"/>
        <w:spacing w:before="240" w:lineRule="auto"/>
        <w:ind w:firstLine="540"/>
        <w:jc w:val="both"/>
      </w:pPr>
      <w:r>
        <w:rPr>
          <w:sz w:val="24"/>
        </w:rPr>
        <w:t xml:space="preserve">Получатель:</w:t>
      </w:r>
    </w:p>
    <w:p>
      <w:pPr>
        <w:pStyle w:val="0"/>
        <w:spacing w:before="240" w:lineRule="auto"/>
        <w:ind w:firstLine="540"/>
        <w:jc w:val="both"/>
      </w:pPr>
      <w:r>
        <w:rPr>
          <w:sz w:val="24"/>
        </w:rPr>
        <w:t xml:space="preserve">ИНН &lt;...&gt;</w:t>
      </w:r>
    </w:p>
    <w:p>
      <w:pPr>
        <w:pStyle w:val="0"/>
        <w:spacing w:before="240" w:lineRule="auto"/>
        <w:ind w:firstLine="540"/>
        <w:jc w:val="both"/>
      </w:pPr>
      <w:r>
        <w:rPr>
          <w:sz w:val="24"/>
        </w:rPr>
        <w:t xml:space="preserve">КПП 770301001</w:t>
      </w:r>
    </w:p>
    <w:p>
      <w:pPr>
        <w:pStyle w:val="0"/>
        <w:spacing w:before="240" w:lineRule="auto"/>
        <w:ind w:firstLine="540"/>
        <w:jc w:val="both"/>
      </w:pPr>
      <w:r>
        <w:rPr>
          <w:sz w:val="24"/>
        </w:rPr>
        <w:t xml:space="preserve">Межрегиональное операционное УФК (для ФАС России л/с 04951001610)</w:t>
      </w:r>
    </w:p>
    <w:p>
      <w:pPr>
        <w:pStyle w:val="0"/>
        <w:spacing w:before="240" w:lineRule="auto"/>
        <w:ind w:firstLine="540"/>
        <w:jc w:val="both"/>
      </w:pPr>
      <w:r>
        <w:rPr>
          <w:sz w:val="24"/>
        </w:rPr>
        <w:t xml:space="preserve">КБК 16111601071010030140</w:t>
      </w:r>
    </w:p>
    <w:p>
      <w:pPr>
        <w:pStyle w:val="0"/>
        <w:spacing w:before="240" w:lineRule="auto"/>
        <w:ind w:firstLine="540"/>
        <w:jc w:val="both"/>
      </w:pPr>
      <w:r>
        <w:rPr>
          <w:sz w:val="24"/>
        </w:rPr>
        <w:t xml:space="preserve">ОКТМО 45380000</w:t>
      </w:r>
    </w:p>
    <w:p>
      <w:pPr>
        <w:pStyle w:val="0"/>
        <w:spacing w:before="240" w:lineRule="auto"/>
        <w:ind w:firstLine="540"/>
        <w:jc w:val="both"/>
      </w:pPr>
      <w:r>
        <w:rPr>
          <w:sz w:val="24"/>
        </w:rPr>
        <w:t xml:space="preserve">Банк получателя: Операционный департамент Банка России //</w:t>
      </w:r>
    </w:p>
    <w:p>
      <w:pPr>
        <w:pStyle w:val="0"/>
        <w:spacing w:before="240" w:lineRule="auto"/>
        <w:ind w:firstLine="540"/>
        <w:jc w:val="both"/>
      </w:pPr>
      <w:r>
        <w:rPr>
          <w:sz w:val="24"/>
        </w:rPr>
        <w:t xml:space="preserve">Межрегиональное операционное УФК г. Москва</w:t>
      </w:r>
    </w:p>
    <w:p>
      <w:pPr>
        <w:pStyle w:val="0"/>
        <w:spacing w:before="240" w:lineRule="auto"/>
        <w:ind w:firstLine="540"/>
        <w:jc w:val="both"/>
      </w:pPr>
      <w:r>
        <w:rPr>
          <w:sz w:val="24"/>
        </w:rPr>
        <w:t xml:space="preserve">Номер банковского счета 40102810045370000002</w:t>
      </w:r>
    </w:p>
    <w:p>
      <w:pPr>
        <w:pStyle w:val="0"/>
        <w:spacing w:before="240" w:lineRule="auto"/>
        <w:ind w:firstLine="540"/>
        <w:jc w:val="both"/>
      </w:pPr>
      <w:r>
        <w:rPr>
          <w:sz w:val="24"/>
        </w:rPr>
        <w:t xml:space="preserve">Номер казначейского счета 03100643000000019500</w:t>
      </w:r>
    </w:p>
    <w:p>
      <w:pPr>
        <w:pStyle w:val="0"/>
        <w:spacing w:before="240" w:lineRule="auto"/>
        <w:ind w:firstLine="540"/>
        <w:jc w:val="both"/>
      </w:pPr>
      <w:r>
        <w:rPr>
          <w:sz w:val="24"/>
        </w:rPr>
        <w:t xml:space="preserve">БИК 024501901</w:t>
      </w:r>
    </w:p>
    <w:p>
      <w:pPr>
        <w:pStyle w:val="0"/>
        <w:spacing w:before="240" w:lineRule="auto"/>
        <w:ind w:firstLine="540"/>
        <w:jc w:val="both"/>
      </w:pPr>
      <w:r>
        <w:rPr>
          <w:sz w:val="24"/>
        </w:rPr>
        <w:t xml:space="preserve">Назначение платежа: оплата штрафа по делу N 28/04/7.30.1-1710/2026</w:t>
      </w:r>
    </w:p>
    <w:p>
      <w:pPr>
        <w:pStyle w:val="0"/>
        <w:spacing w:before="240" w:lineRule="auto"/>
        <w:ind w:firstLine="540"/>
        <w:jc w:val="both"/>
      </w:pPr>
      <w:r>
        <w:rPr>
          <w:sz w:val="24"/>
        </w:rPr>
        <w:t xml:space="preserve">УИН: 16100500000002394938</w:t>
      </w:r>
    </w:p>
    <w:p>
      <w:pPr>
        <w:pStyle w:val="0"/>
        <w:spacing w:before="240" w:lineRule="auto"/>
        <w:ind w:firstLine="540"/>
        <w:jc w:val="both"/>
      </w:pPr>
      <w:r>
        <w:rPr>
          <w:sz w:val="24"/>
        </w:rPr>
        <w:t xml:space="preserve">Согласно </w:t>
      </w:r>
      <w:hyperlink w:history="0" r:id="rId60"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части 5 статьи 32.2</w:t>
        </w:r>
      </w:hyperlink>
      <w:r>
        <w:rPr>
          <w:sz w:val="24"/>
        </w:rPr>
        <w:t xml:space="preserve"> КоАП РФ при отсутствии документа, свидетельствующего об уплате административного штрафа, по истечении указанного срока постановление о привлечении к административной ответственности направляются в Федеральную службу судебных приставов для принудительного взыскания суммы штрафа.</w:t>
      </w:r>
    </w:p>
    <w:p>
      <w:pPr>
        <w:pStyle w:val="0"/>
        <w:spacing w:before="240" w:lineRule="auto"/>
        <w:ind w:firstLine="540"/>
        <w:jc w:val="both"/>
      </w:pPr>
      <w:r>
        <w:rPr>
          <w:sz w:val="24"/>
        </w:rPr>
        <w:t xml:space="preserve">В соответствии со </w:t>
      </w:r>
      <w:hyperlink w:history="0" r:id="rId61" w:tooltip="&quot;Кодекс Российской Федерации об административных правонарушениях&quot; от 30.12.2001 N 195-ФЗ (ред. от 02.05.2026) ------------ Недействующая редакция {КонсультантПлюс}">
        <w:r>
          <w:rPr>
            <w:sz w:val="24"/>
            <w:color w:val="0000ff"/>
          </w:rPr>
          <w:t xml:space="preserve">статьей 31.9</w:t>
        </w:r>
      </w:hyperlink>
      <w:r>
        <w:rPr>
          <w:sz w:val="24"/>
        </w:rPr>
        <w:t xml:space="preserve"> КоАП РФ постановление о назначении административного наказания подлежит приведению к исполнению в течение двух лет со дня вступления его в законную силу.</w:t>
      </w:r>
    </w:p>
    <w:p>
      <w:pPr>
        <w:pStyle w:val="0"/>
        <w:spacing w:before="240" w:lineRule="auto"/>
        <w:ind w:firstLine="540"/>
        <w:jc w:val="both"/>
      </w:pPr>
      <w:r>
        <w:rPr>
          <w:sz w:val="24"/>
        </w:rPr>
        <w:t xml:space="preserve">ФАС России просит сообщить о фактах обжалования настоящего постановления в судебном порядке и (или) оплаты административного штрафа по настоящему постановлению по телефону +7 (499)-755-23-23 (доб. 088-393) или на электронную почту: mirgorodskiy@fas.gov.ru.</w:t>
      </w:r>
    </w:p>
    <w:p>
      <w:pPr>
        <w:pStyle w:val="0"/>
        <w:ind w:firstLine="540"/>
        <w:jc w:val="both"/>
      </w:pPr>
      <w:r>
        <w:rPr>
          <w:sz w:val="24"/>
        </w:rPr>
      </w:r>
    </w:p>
    <w:p>
      <w:pPr>
        <w:pStyle w:val="0"/>
        <w:jc w:val="right"/>
      </w:pPr>
      <w:r>
        <w:rPr>
          <w:sz w:val="24"/>
        </w:rPr>
        <w:t xml:space="preserve">Заместитель начальника управления -</w:t>
      </w:r>
    </w:p>
    <w:p>
      <w:pPr>
        <w:pStyle w:val="0"/>
        <w:jc w:val="right"/>
      </w:pPr>
      <w:r>
        <w:rPr>
          <w:sz w:val="24"/>
        </w:rPr>
        <w:t xml:space="preserve">начальник отдела рассмотрения жалоб</w:t>
      </w:r>
    </w:p>
    <w:p>
      <w:pPr>
        <w:pStyle w:val="0"/>
        <w:jc w:val="right"/>
      </w:pPr>
      <w:r>
        <w:rPr>
          <w:sz w:val="24"/>
        </w:rPr>
        <w:t xml:space="preserve">N 1 Управления контроля размещения</w:t>
      </w:r>
    </w:p>
    <w:p>
      <w:pPr>
        <w:pStyle w:val="0"/>
        <w:jc w:val="right"/>
      </w:pPr>
      <w:r>
        <w:rPr>
          <w:sz w:val="24"/>
        </w:rPr>
        <w:t xml:space="preserve">государственного заказа</w:t>
      </w:r>
    </w:p>
    <w:p>
      <w:pPr>
        <w:pStyle w:val="0"/>
        <w:jc w:val="right"/>
      </w:pPr>
      <w:r>
        <w:rPr>
          <w:sz w:val="24"/>
        </w:rPr>
        <w:t xml:space="preserve">Т.Р.КАЗАРОВ</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3"/>
      <w:headerReference w:type="first" r:id="rId4"/>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ФАС России от 15.05.2026 по делу N 28/04/7.30.1-1710/2026</w:t>
            <w:br/>
            <w:t>Обстоятельства: Заказчиком установлены противоре...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23.09.2026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drawing>
              <wp:inline distT="0" distB="0" distL="0" distR="0">
                <wp:extent cx="1910715" cy="445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1910715" cy="445770"/>
                        </a:xfrm>
                        <a:prstGeom prst="rect">
                          <a:avLst/>
                        </a:prstGeom>
                        <a:noFill/>
                        <a:ln>
                          <a:noFill/>
                        </a:ln>
                      </pic:spPr>
                    </pic:pic>
                  </a:graphicData>
                </a:graphic>
              </wp:inline>
            </w:drawing>
          </w:r>
          <w:r>
            <w:rPr>
              <w:rFonts w:ascii="Tahoma" w:hAnsi="Tahoma" w:cs="Tahoma"/>
              <w:sz w:val="18"/>
              <w:szCs w:val="18"/>
            </w:rPr>
            <w:br/>
          </w:r>
          <w:r>
            <w:rPr>
              <w:rFonts w:ascii="Tahoma" w:hAnsi="Tahoma" w:cs="Tahoma"/>
              <w:sz w:val="16"/>
              <w:szCs w:val="16"/>
            </w:rPr>
            <w:t>Постановление ФАС России от 15.05.2026 по делу N 28/04/7.30.1-1710/2026 Обстоятельства: Заказчиком установлены противоре...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23.09.2026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image" Target="media/image1.png"/><Relationship Id="rId6" Type="http://schemas.openxmlformats.org/officeDocument/2006/relationships/footer" Target="footer1.xml"/><Relationship Id="rId7" Type="http://schemas.openxmlformats.org/officeDocument/2006/relationships/hyperlink" Target="https://login.consultant.ru/link/?req=doc&amp;base=LAW&amp;n=533467&amp;date=23.09.2026&amp;dst=11259&amp;field=134&amp;demo=1" TargetMode = "External"/><Relationship Id="rId8" Type="http://schemas.openxmlformats.org/officeDocument/2006/relationships/hyperlink" Target="https://login.consultant.ru/link/?req=doc&amp;base=LAW&amp;n=533467&amp;date=23.09.2026&amp;dst=11259&amp;field=134&amp;demo=1" TargetMode = "External"/><Relationship Id="rId9" Type="http://schemas.openxmlformats.org/officeDocument/2006/relationships/hyperlink" Target="https://login.consultant.ru/link/?req=doc&amp;base=LAW&amp;n=533467&amp;date=23.09.2026&amp;dst=104148&amp;field=134&amp;demo=1" TargetMode = "External"/><Relationship Id="rId10" Type="http://schemas.openxmlformats.org/officeDocument/2006/relationships/hyperlink" Target="https://login.consultant.ru/link/?req=doc&amp;base=LAW&amp;n=533467&amp;date=23.09.2026&amp;dst=104196&amp;field=134&amp;demo=1" TargetMode = "External"/><Relationship Id="rId11" Type="http://schemas.openxmlformats.org/officeDocument/2006/relationships/hyperlink" Target="https://login.consultant.ru/link/?req=doc&amp;base=LAW&amp;n=533467&amp;date=23.09.2026&amp;dst=11566&amp;field=134&amp;demo=1" TargetMode = "External"/><Relationship Id="rId12" Type="http://schemas.openxmlformats.org/officeDocument/2006/relationships/hyperlink" Target="www.zakupki.gov.ru" TargetMode = "External"/><Relationship Id="rId13" Type="http://schemas.openxmlformats.org/officeDocument/2006/relationships/hyperlink" Target="https://login.consultant.ru/link/?req=doc&amp;base=LAW&amp;n=495181&amp;date=23.09.2026&amp;dst=12456&amp;field=134&amp;demo=1" TargetMode = "External"/><Relationship Id="rId14" Type="http://schemas.openxmlformats.org/officeDocument/2006/relationships/hyperlink" Target="https://login.consultant.ru/link/?req=doc&amp;base=LAW&amp;n=495181&amp;date=23.09.2026&amp;dst=2947&amp;field=134&amp;demo=1" TargetMode = "External"/><Relationship Id="rId15" Type="http://schemas.openxmlformats.org/officeDocument/2006/relationships/hyperlink" Target="https://login.consultant.ru/link/?req=doc&amp;base=LAW&amp;n=495181&amp;date=23.09.2026&amp;dst=2948&amp;field=134&amp;demo=1" TargetMode = "External"/><Relationship Id="rId16" Type="http://schemas.openxmlformats.org/officeDocument/2006/relationships/hyperlink" Target="https://login.consultant.ru/link/?req=doc&amp;base=LAW&amp;n=495181&amp;date=23.09.2026&amp;demo=1" TargetMode = "External"/><Relationship Id="rId17" Type="http://schemas.openxmlformats.org/officeDocument/2006/relationships/hyperlink" Target="https://login.consultant.ru/link/?req=doc&amp;base=LAW&amp;n=495181&amp;date=23.09.2026&amp;demo=1" TargetMode = "External"/><Relationship Id="rId18" Type="http://schemas.openxmlformats.org/officeDocument/2006/relationships/hyperlink" Target="https://login.consultant.ru/link/?req=doc&amp;base=LAW&amp;n=495181&amp;date=23.09.2026&amp;dst=12456&amp;field=134&amp;demo=1" TargetMode = "External"/><Relationship Id="rId19" Type="http://schemas.openxmlformats.org/officeDocument/2006/relationships/hyperlink" Target="https://login.consultant.ru/link/?req=doc&amp;base=LAW&amp;n=495181&amp;date=23.09.2026&amp;dst=100110&amp;field=134&amp;demo=1" TargetMode = "External"/><Relationship Id="rId20" Type="http://schemas.openxmlformats.org/officeDocument/2006/relationships/hyperlink" Target="https://login.consultant.ru/link/?req=doc&amp;base=LAW&amp;n=495181&amp;date=23.09.2026&amp;dst=89&amp;field=134&amp;demo=1" TargetMode = "External"/><Relationship Id="rId21" Type="http://schemas.openxmlformats.org/officeDocument/2006/relationships/hyperlink" Target="https://login.consultant.ru/link/?req=doc&amp;base=LAW&amp;n=495181&amp;date=23.09.2026&amp;dst=2061&amp;field=134&amp;demo=1" TargetMode = "External"/><Relationship Id="rId22" Type="http://schemas.openxmlformats.org/officeDocument/2006/relationships/hyperlink" Target="https://login.consultant.ru/link/?req=doc&amp;base=LAW&amp;n=495181&amp;date=23.09.2026&amp;dst=101559&amp;field=134&amp;demo=1" TargetMode = "External"/><Relationship Id="rId23" Type="http://schemas.openxmlformats.org/officeDocument/2006/relationships/hyperlink" Target="https://login.consultant.ru/link/?req=doc&amp;base=LAW&amp;n=533467&amp;date=23.09.2026&amp;dst=11251&amp;field=134&amp;demo=1" TargetMode = "External"/><Relationship Id="rId24" Type="http://schemas.openxmlformats.org/officeDocument/2006/relationships/hyperlink" Target="https://login.consultant.ru/link/?req=doc&amp;base=LAW&amp;n=533467&amp;date=23.09.2026&amp;dst=11253&amp;field=134&amp;demo=1" TargetMode = "External"/><Relationship Id="rId25" Type="http://schemas.openxmlformats.org/officeDocument/2006/relationships/hyperlink" Target="https://login.consultant.ru/link/?req=doc&amp;base=LAW&amp;n=533467&amp;date=23.09.2026&amp;dst=11267&amp;field=134&amp;demo=1" TargetMode = "External"/><Relationship Id="rId26" Type="http://schemas.openxmlformats.org/officeDocument/2006/relationships/hyperlink" Target="https://login.consultant.ru/link/?req=doc&amp;base=LAW&amp;n=533467&amp;date=23.09.2026&amp;dst=11251&amp;field=134&amp;demo=1" TargetMode = "External"/><Relationship Id="rId27" Type="http://schemas.openxmlformats.org/officeDocument/2006/relationships/hyperlink" Target="https://login.consultant.ru/link/?req=doc&amp;base=LAW&amp;n=533467&amp;date=23.09.2026&amp;dst=11267&amp;field=134&amp;demo=1" TargetMode = "External"/><Relationship Id="rId28" Type="http://schemas.openxmlformats.org/officeDocument/2006/relationships/hyperlink" Target="https://login.consultant.ru/link/?req=doc&amp;base=LAW&amp;n=533467&amp;date=23.09.2026&amp;dst=11259&amp;field=134&amp;demo=1" TargetMode = "External"/><Relationship Id="rId29" Type="http://schemas.openxmlformats.org/officeDocument/2006/relationships/hyperlink" Target="https://login.consultant.ru/link/?req=doc&amp;base=LAW&amp;n=533467&amp;date=23.09.2026&amp;dst=100051&amp;field=134&amp;demo=1" TargetMode = "External"/><Relationship Id="rId30" Type="http://schemas.openxmlformats.org/officeDocument/2006/relationships/hyperlink" Target="https://login.consultant.ru/link/?req=doc&amp;base=LAW&amp;n=533467&amp;date=23.09.2026&amp;dst=11259&amp;field=134&amp;demo=1" TargetMode = "External"/><Relationship Id="rId31" Type="http://schemas.openxmlformats.org/officeDocument/2006/relationships/hyperlink" Target="https://login.consultant.ru/link/?req=doc&amp;base=LAW&amp;n=533467&amp;date=23.09.2026&amp;dst=100160&amp;field=134&amp;demo=1" TargetMode = "External"/><Relationship Id="rId32" Type="http://schemas.openxmlformats.org/officeDocument/2006/relationships/hyperlink" Target="https://login.consultant.ru/link/?req=doc&amp;base=LAW&amp;n=533467&amp;date=23.09.2026&amp;dst=102269&amp;field=134&amp;demo=1" TargetMode = "External"/><Relationship Id="rId33" Type="http://schemas.openxmlformats.org/officeDocument/2006/relationships/hyperlink" Target="https://login.consultant.ru/link/?req=doc&amp;base=LAW&amp;n=533467&amp;date=23.09.2026&amp;dst=100042&amp;field=134&amp;demo=1" TargetMode = "External"/><Relationship Id="rId34" Type="http://schemas.openxmlformats.org/officeDocument/2006/relationships/hyperlink" Target="https://login.consultant.ru/link/?req=doc&amp;base=LAW&amp;n=533467&amp;date=23.09.2026&amp;demo=1" TargetMode = "External"/><Relationship Id="rId35" Type="http://schemas.openxmlformats.org/officeDocument/2006/relationships/hyperlink" Target="https://login.consultant.ru/link/?req=doc&amp;base=LAW&amp;n=533467&amp;date=23.09.2026&amp;dst=100064&amp;field=134&amp;demo=1" TargetMode = "External"/><Relationship Id="rId36" Type="http://schemas.openxmlformats.org/officeDocument/2006/relationships/hyperlink" Target="https://login.consultant.ru/link/?req=doc&amp;base=LAW&amp;n=533467&amp;date=23.09.2026&amp;dst=100064&amp;field=134&amp;demo=1" TargetMode = "External"/><Relationship Id="rId37" Type="http://schemas.openxmlformats.org/officeDocument/2006/relationships/hyperlink" Target="https://login.consultant.ru/link/?req=doc&amp;base=LAW&amp;n=533467&amp;date=23.09.2026&amp;dst=2179&amp;field=134&amp;demo=1" TargetMode = "External"/><Relationship Id="rId38" Type="http://schemas.openxmlformats.org/officeDocument/2006/relationships/hyperlink" Target="https://login.consultant.ru/link/?req=doc&amp;base=LAW&amp;n=497793&amp;date=23.09.2026&amp;dst=4972&amp;field=134&amp;demo=1" TargetMode = "External"/><Relationship Id="rId39" Type="http://schemas.openxmlformats.org/officeDocument/2006/relationships/hyperlink" Target="https://login.consultant.ru/link/?req=doc&amp;base=LAW&amp;n=533467&amp;date=23.09.2026&amp;dst=102280&amp;field=134&amp;demo=1" TargetMode = "External"/><Relationship Id="rId40" Type="http://schemas.openxmlformats.org/officeDocument/2006/relationships/hyperlink" Target="https://login.consultant.ru/link/?req=doc&amp;base=LAW&amp;n=533467&amp;date=23.09.2026&amp;dst=100139&amp;field=134&amp;demo=1" TargetMode = "External"/><Relationship Id="rId41" Type="http://schemas.openxmlformats.org/officeDocument/2006/relationships/hyperlink" Target="https://login.consultant.ru/link/?req=doc&amp;base=LAW&amp;n=533467&amp;date=23.09.2026&amp;dst=100147&amp;field=134&amp;demo=1" TargetMode = "External"/><Relationship Id="rId42" Type="http://schemas.openxmlformats.org/officeDocument/2006/relationships/hyperlink" Target="https://login.consultant.ru/link/?req=doc&amp;base=LAW&amp;n=533467&amp;date=23.09.2026&amp;dst=104054&amp;field=134&amp;demo=1" TargetMode = "External"/><Relationship Id="rId43" Type="http://schemas.openxmlformats.org/officeDocument/2006/relationships/hyperlink" Target="https://login.consultant.ru/link/?req=doc&amp;base=LAW&amp;n=533467&amp;date=23.09.2026&amp;dst=100041&amp;field=134&amp;demo=1" TargetMode = "External"/><Relationship Id="rId44" Type="http://schemas.openxmlformats.org/officeDocument/2006/relationships/hyperlink" Target="https://login.consultant.ru/link/?req=doc&amp;base=LAW&amp;n=533467&amp;date=23.09.2026&amp;dst=2177&amp;field=134&amp;demo=1" TargetMode = "External"/><Relationship Id="rId45" Type="http://schemas.openxmlformats.org/officeDocument/2006/relationships/hyperlink" Target="https://login.consultant.ru/link/?req=doc&amp;base=LAW&amp;n=533467&amp;date=23.09.2026&amp;dst=103296&amp;field=134&amp;demo=1" TargetMode = "External"/><Relationship Id="rId46" Type="http://schemas.openxmlformats.org/officeDocument/2006/relationships/hyperlink" Target="https://login.consultant.ru/link/?req=doc&amp;base=LAW&amp;n=533467&amp;date=23.09.2026&amp;dst=100133&amp;field=134&amp;demo=1" TargetMode = "External"/><Relationship Id="rId47" Type="http://schemas.openxmlformats.org/officeDocument/2006/relationships/hyperlink" Target="https://login.consultant.ru/link/?req=doc&amp;base=LAW&amp;n=533467&amp;date=23.09.2026&amp;dst=250&amp;field=134&amp;demo=1" TargetMode = "External"/><Relationship Id="rId48" Type="http://schemas.openxmlformats.org/officeDocument/2006/relationships/hyperlink" Target="https://login.consultant.ru/link/?req=doc&amp;base=LAW&amp;n=533467&amp;date=23.09.2026&amp;dst=100160&amp;field=134&amp;demo=1" TargetMode = "External"/><Relationship Id="rId49" Type="http://schemas.openxmlformats.org/officeDocument/2006/relationships/hyperlink" Target="https://login.consultant.ru/link/?req=doc&amp;base=LAW&amp;n=533467&amp;date=23.09.2026&amp;dst=11250&amp;field=134&amp;demo=1" TargetMode = "External"/><Relationship Id="rId50" Type="http://schemas.openxmlformats.org/officeDocument/2006/relationships/hyperlink" Target="https://login.consultant.ru/link/?req=doc&amp;base=LAW&amp;n=533467&amp;date=23.09.2026&amp;dst=102773&amp;field=134&amp;demo=1" TargetMode = "External"/><Relationship Id="rId51" Type="http://schemas.openxmlformats.org/officeDocument/2006/relationships/hyperlink" Target="https://login.consultant.ru/link/?req=doc&amp;base=LAW&amp;n=533467&amp;date=23.09.2026&amp;dst=102784&amp;field=134&amp;demo=1" TargetMode = "External"/><Relationship Id="rId52" Type="http://schemas.openxmlformats.org/officeDocument/2006/relationships/hyperlink" Target="https://login.consultant.ru/link/?req=doc&amp;base=LAW&amp;n=533467&amp;date=23.09.2026&amp;dst=11259&amp;field=134&amp;demo=1" TargetMode = "External"/><Relationship Id="rId53" Type="http://schemas.openxmlformats.org/officeDocument/2006/relationships/hyperlink" Target="https://login.consultant.ru/link/?req=doc&amp;base=LAW&amp;n=533467&amp;date=23.09.2026&amp;dst=11241&amp;field=134&amp;demo=1" TargetMode = "External"/><Relationship Id="rId54" Type="http://schemas.openxmlformats.org/officeDocument/2006/relationships/hyperlink" Target="https://login.consultant.ru/link/?req=doc&amp;base=LAW&amp;n=533467&amp;date=23.09.2026&amp;dst=12165&amp;field=134&amp;demo=1" TargetMode = "External"/><Relationship Id="rId55" Type="http://schemas.openxmlformats.org/officeDocument/2006/relationships/hyperlink" Target="https://login.consultant.ru/link/?req=doc&amp;base=LAW&amp;n=533467&amp;date=23.09.2026&amp;dst=212&amp;field=134&amp;demo=1" TargetMode = "External"/><Relationship Id="rId56" Type="http://schemas.openxmlformats.org/officeDocument/2006/relationships/hyperlink" Target="https://login.consultant.ru/link/?req=doc&amp;base=LAW&amp;n=533467&amp;date=23.09.2026&amp;dst=4615&amp;field=134&amp;demo=1" TargetMode = "External"/><Relationship Id="rId57" Type="http://schemas.openxmlformats.org/officeDocument/2006/relationships/hyperlink" Target="https://login.consultant.ru/link/?req=doc&amp;base=LAW&amp;n=533467&amp;date=23.09.2026&amp;dst=11039&amp;field=134&amp;demo=1" TargetMode = "External"/><Relationship Id="rId58" Type="http://schemas.openxmlformats.org/officeDocument/2006/relationships/hyperlink" Target="https://login.consultant.ru/link/?req=doc&amp;base=LAW&amp;n=533467&amp;date=23.09.2026&amp;dst=10562&amp;field=134&amp;demo=1" TargetMode = "External"/><Relationship Id="rId59" Type="http://schemas.openxmlformats.org/officeDocument/2006/relationships/hyperlink" Target="https://login.consultant.ru/link/?req=doc&amp;base=LAW&amp;n=533467&amp;date=23.09.2026&amp;dst=102904&amp;field=134&amp;demo=1" TargetMode = "External"/><Relationship Id="rId60" Type="http://schemas.openxmlformats.org/officeDocument/2006/relationships/hyperlink" Target="https://login.consultant.ru/link/?req=doc&amp;base=LAW&amp;n=533467&amp;date=23.09.2026&amp;dst=8313&amp;field=134&amp;demo=1" TargetMode = "External"/><Relationship Id="rId61" Type="http://schemas.openxmlformats.org/officeDocument/2006/relationships/hyperlink" Target="https://login.consultant.ru/link/?req=doc&amp;base=LAW&amp;n=533467&amp;date=23.09.2026&amp;dst=102922&amp;field=134&amp;demo=1"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 Id="rId2"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ФАС России от 15.05.2026 по делу N 28/04/7.30.1-1710/2026
Обстоятельства: Заказчиком установлены противоречивые сроки в части исполнения контракта и поставки товаров, что нарушает требования пункта 8 части 1 статьи 42 Закона о контрактной системе.
Меры ответственности: Штраф в соответствии с ч. 5 ст. 7.30.1 КоАП РФ.</dc:title>
  <dcterms:created xsi:type="dcterms:W3CDTF">2026-09-23T06:13:56Z</dcterms:created>
</cp:coreProperties>
</file>