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практики рассмотрения жалоб на действия (бездействие) заказчика, комиссии по осуществлению закупок, оператора электронной площадки при закупке товаров, работ, услуг в соответствии с положениями Федерального закона от 18.07.2011 N 223-ФЗ "О закупках товаров, работ, услуг отдельными видами юридических лиц" (апрель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28.08.2026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ПРАКТИКИ РАССМОТРЕНИЯ ЖАЛОБ НА ДЕЙСТВИЯ (БЕЗДЕЙСТВИЕ)</w:t>
      </w:r>
    </w:p>
    <w:p>
      <w:pPr>
        <w:pStyle w:val="2"/>
        <w:jc w:val="center"/>
      </w:pPr>
      <w:r>
        <w:rPr>
          <w:sz w:val="24"/>
        </w:rPr>
        <w:t xml:space="preserve">ЗАКАЗЧИКА, КОМИССИИ ПО ОСУЩЕСТВЛЕНИЮ ЗАКУПОК,</w:t>
      </w:r>
    </w:p>
    <w:p>
      <w:pPr>
        <w:pStyle w:val="2"/>
        <w:jc w:val="center"/>
      </w:pPr>
      <w:r>
        <w:rPr>
          <w:sz w:val="24"/>
        </w:rPr>
        <w:t xml:space="preserve">ОПЕРАТОРА ЭЛЕКТРОННОЙ ПЛОЩАДКИ ПРИ ЗАКУПКЕ ТОВАРОВ, РАБОТ,</w:t>
      </w:r>
    </w:p>
    <w:p>
      <w:pPr>
        <w:pStyle w:val="2"/>
        <w:jc w:val="center"/>
      </w:pPr>
      <w:r>
        <w:rPr>
          <w:sz w:val="24"/>
        </w:rPr>
        <w:t xml:space="preserve">УСЛУГ В СООТВЕТСТВИИ С ПОЛОЖЕНИЯМИ ФЕДЕРАЛЬНОГО </w:t>
      </w:r>
      <w:hyperlink w:history="0" r:id="rId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p>
    <w:p>
      <w:pPr>
        <w:pStyle w:val="2"/>
        <w:jc w:val="center"/>
      </w:pPr>
      <w:r>
        <w:rPr>
          <w:sz w:val="24"/>
        </w:rPr>
        <w:t xml:space="preserve">ОТ 18.07.2011 N 223-ФЗ "О ЗАКУПКАХ ТОВАРОВ, РАБОТ, УСЛУГ</w:t>
      </w:r>
    </w:p>
    <w:p>
      <w:pPr>
        <w:pStyle w:val="2"/>
        <w:jc w:val="center"/>
      </w:pPr>
      <w:r>
        <w:rPr>
          <w:sz w:val="24"/>
        </w:rPr>
        <w:t xml:space="preserve">ОТДЕЛЬНЫМИ ВИДАМИ ЮРИДИЧЕСКИХ ЛИЦ"</w:t>
      </w:r>
    </w:p>
    <w:p>
      <w:pPr>
        <w:pStyle w:val="2"/>
        <w:jc w:val="center"/>
      </w:pPr>
      <w:r>
        <w:rPr>
          <w:sz w:val="24"/>
        </w:rPr>
        <w:t xml:space="preserve">(АПРЕЛЬ 2026 ГОДА)</w:t>
      </w:r>
    </w:p>
    <w:p>
      <w:pPr>
        <w:pStyle w:val="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30 апреля 2026 года</w:t>
      </w:r>
    </w:p>
    <w:p>
      <w:pPr>
        <w:pStyle w:val="0"/>
        <w:jc w:val="both"/>
      </w:pPr>
      <w:r>
        <w:rPr>
          <w:sz w:val="24"/>
        </w:rPr>
      </w:r>
    </w:p>
    <w:p>
      <w:pPr>
        <w:pStyle w:val="2"/>
        <w:outlineLvl w:val="0"/>
        <w:ind w:firstLine="540"/>
        <w:jc w:val="both"/>
      </w:pPr>
      <w:r>
        <w:rPr>
          <w:sz w:val="24"/>
        </w:rPr>
        <w:t xml:space="preserve">1. Заказчик не вправе допускать участника закупки до участия в конкурсе в случае несоответствия его заявки требованиям документации и положениям Градостроительного </w:t>
      </w:r>
      <w:hyperlink w:history="0" r:id="rId9"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кодекса</w:t>
        </w:r>
      </w:hyperlink>
      <w:r>
        <w:rPr>
          <w:sz w:val="24"/>
        </w:rPr>
        <w:t xml:space="preserve"> Российской Федерации.</w:t>
      </w:r>
    </w:p>
    <w:p>
      <w:pPr>
        <w:pStyle w:val="0"/>
        <w:jc w:val="both"/>
      </w:pPr>
      <w:r>
        <w:rPr>
          <w:sz w:val="24"/>
        </w:rPr>
      </w:r>
    </w:p>
    <w:p>
      <w:pPr>
        <w:pStyle w:val="0"/>
        <w:ind w:firstLine="540"/>
        <w:jc w:val="both"/>
      </w:pPr>
      <w:r>
        <w:rPr>
          <w:sz w:val="24"/>
        </w:rPr>
        <w:t xml:space="preserve">В ФАС России поступила жалоба Заявителя на действия (бездействие) Заказчика при проведении конкурса в электронной форме на право заключения договора на выполнение строительно-монтажных работ по реконструкции линейного объекта "Коллектор магистральный (р-н Талнах, ул. Бауманская, ТК 4.3-4.4)" с начальной (максимальной) ценой договора в размере (далее - НМЦД) 528 376 023,79 руб. (далее - Конкурс).</w:t>
      </w:r>
    </w:p>
    <w:p>
      <w:pPr>
        <w:pStyle w:val="0"/>
        <w:spacing w:before="240" w:lineRule="auto"/>
        <w:ind w:firstLine="540"/>
        <w:jc w:val="both"/>
      </w:pPr>
      <w:r>
        <w:rPr>
          <w:sz w:val="24"/>
        </w:rPr>
        <w:t xml:space="preserve">Заявитель обжаловал действия Заказчика, неправомерно допустившего заявку Заявителя до участия в Конкурсе и, как следствие, неправомерно признавшего Заявителя победителем Конкурса.</w:t>
      </w:r>
    </w:p>
    <w:p>
      <w:pPr>
        <w:pStyle w:val="0"/>
        <w:spacing w:before="240" w:lineRule="auto"/>
        <w:ind w:firstLine="540"/>
        <w:jc w:val="both"/>
      </w:pPr>
      <w:r>
        <w:rPr>
          <w:sz w:val="24"/>
        </w:rPr>
        <w:t xml:space="preserve">Согласно </w:t>
      </w:r>
      <w:hyperlink w:history="0" r:id="rId1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6 статьи 3</w:t>
        </w:r>
      </w:hyperlink>
      <w:r>
        <w:rPr>
          <w:sz w:val="24"/>
        </w:rPr>
        <w:t xml:space="preserve"> Закона о закупках 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pPr>
        <w:pStyle w:val="0"/>
        <w:spacing w:before="240" w:lineRule="auto"/>
        <w:ind w:firstLine="540"/>
        <w:jc w:val="both"/>
      </w:pPr>
      <w:r>
        <w:rPr>
          <w:sz w:val="24"/>
        </w:rPr>
        <w:t xml:space="preserve">Пунктом 1.1.5 Документации установлено, что основанием для отклонения заявки на участие в Конкурсе является в том числе несоответствие участника Конкурса требованиям к участникам закупки, установленным Документацией.</w:t>
      </w:r>
    </w:p>
    <w:p>
      <w:pPr>
        <w:pStyle w:val="0"/>
        <w:spacing w:before="240" w:lineRule="auto"/>
        <w:ind w:firstLine="540"/>
        <w:jc w:val="both"/>
      </w:pPr>
      <w:r>
        <w:rPr>
          <w:sz w:val="24"/>
        </w:rPr>
        <w:t xml:space="preserve">В соответствии с Документацией предметом Конкурса является выполнение строительно-монтажных работ по реконструкции линейного объекта.</w:t>
      </w:r>
    </w:p>
    <w:p>
      <w:pPr>
        <w:pStyle w:val="0"/>
        <w:spacing w:before="240" w:lineRule="auto"/>
        <w:ind w:firstLine="540"/>
        <w:jc w:val="both"/>
      </w:pPr>
      <w:r>
        <w:rPr>
          <w:sz w:val="24"/>
        </w:rPr>
        <w:t xml:space="preserve">В силу </w:t>
      </w:r>
      <w:hyperlink w:history="0" r:id="rId11"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части 1 статьи 55.8</w:t>
        </w:r>
      </w:hyperlink>
      <w:r>
        <w:rPr>
          <w:sz w:val="24"/>
        </w:rPr>
        <w:t xml:space="preserve"> Градостроительного кодекса Российской Федерации (далее - ГрК РФ)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(далее - СРО)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pPr>
        <w:pStyle w:val="0"/>
        <w:spacing w:before="240" w:lineRule="auto"/>
        <w:ind w:firstLine="540"/>
        <w:jc w:val="both"/>
      </w:pPr>
      <w:r>
        <w:rPr>
          <w:sz w:val="24"/>
        </w:rPr>
        <w:t xml:space="preserve">В соответствии с </w:t>
      </w:r>
      <w:hyperlink w:history="0" r:id="rId12"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частями 12</w:t>
        </w:r>
      </w:hyperlink>
      <w:r>
        <w:rPr>
          <w:sz w:val="24"/>
        </w:rPr>
        <w:t xml:space="preserve">, </w:t>
      </w:r>
      <w:hyperlink w:history="0" r:id="rId13"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13 статьи 55.16</w:t>
        </w:r>
      </w:hyperlink>
      <w:r>
        <w:rPr>
          <w:sz w:val="24"/>
        </w:rPr>
        <w:t xml:space="preserve"> ГрК РФ и с учетом того, что НМЦД закупочной процедуры составляет 528 376 023,79 руб., участник закупки, подавая заявку на участие в Конкурсе, должен обладать третьим уровнем ответственности члена СРО.</w:t>
      </w:r>
    </w:p>
    <w:p>
      <w:pPr>
        <w:pStyle w:val="0"/>
        <w:spacing w:before="240" w:lineRule="auto"/>
        <w:ind w:firstLine="540"/>
        <w:jc w:val="both"/>
      </w:pPr>
      <w:r>
        <w:rPr>
          <w:sz w:val="24"/>
        </w:rPr>
        <w:t xml:space="preserve">Представитель Заявителя на заседании Комиссии ФАС России пояснил, что Заказчиком неправомерно допущена заявка Заявителя к участию в Конкурсе, поскольку Заявитель не соответствует требованиям </w:t>
      </w:r>
      <w:hyperlink w:history="0" r:id="rId14"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части 3 статьи 55.8</w:t>
        </w:r>
      </w:hyperlink>
      <w:r>
        <w:rPr>
          <w:sz w:val="24"/>
        </w:rPr>
        <w:t xml:space="preserve"> ГрК РФ, а именно: в соответствии выпиской из единого реестра сведений о членах СРО в области строительства, реконструкции, капитального ремонта, сноса объектов капитального строительства и их обязательствах от 12.03.2026 N СРО-2457076700-20260312-1147 (далее - Выписка) Заявитель имеет первый уровень ответственности члена СРО, что не соответствует требованиям Документации о наличии у участника Конкурса третьего уровня ответственности члена СРО.</w:t>
      </w:r>
    </w:p>
    <w:p>
      <w:pPr>
        <w:pStyle w:val="0"/>
        <w:spacing w:before="240" w:lineRule="auto"/>
        <w:ind w:firstLine="540"/>
        <w:jc w:val="both"/>
      </w:pPr>
      <w:r>
        <w:rPr>
          <w:sz w:val="24"/>
        </w:rPr>
        <w:t xml:space="preserve">Вместе с тем представитель Заказчика на заседании Комиссии ФАС России сообщил, что Заявителем в адрес Заказчика направлено письмо от 13.03.2026 N РСО/155-26, гарантирующее повышение Заявителем уровня ответственности по обязательствам по договорам строительного подряда, заключаемым с использованием конкурентных способов заключения договоров, к моменту заключения договора по результатам проведения Конкурса, на основании чего Заказчик допустил заявку Заявителя к участию в Конкурсе.</w:t>
      </w:r>
    </w:p>
    <w:p>
      <w:pPr>
        <w:pStyle w:val="0"/>
        <w:spacing w:before="240" w:lineRule="auto"/>
        <w:ind w:firstLine="540"/>
        <w:jc w:val="both"/>
      </w:pPr>
      <w:r>
        <w:rPr>
          <w:sz w:val="24"/>
        </w:rPr>
        <w:t xml:space="preserve">Комиссией ФАС России по результатам анализа представленных сведений и материалов установлено, что в соответствии с Выпиской, представленной Заявителем в составе заявки на участие в Конкурсе, Заявитель имеет первый уровень ответственности члена СРО по договорам строительного подряда, заключенным с использованием конкурентных способов заключения договоров, что не соответствует требованиям </w:t>
      </w:r>
      <w:hyperlink w:history="0" r:id="rId15" w:tooltip="&quot;Градостроительный кодекс Российской Федерации&quot; от 29.12.2004 N 190-ФЗ (ред. от 23.03.2026) ------------ Недействующая редакция {КонсультантПлюс}">
        <w:r>
          <w:rPr>
            <w:sz w:val="24"/>
            <w:color w:val="0000ff"/>
          </w:rPr>
          <w:t xml:space="preserve">части 3 статьи 55.8</w:t>
        </w:r>
      </w:hyperlink>
      <w:r>
        <w:rPr>
          <w:sz w:val="24"/>
        </w:rPr>
        <w:t xml:space="preserve"> ГрК РФ и подпункту 1 пункта 1.1.4 Документации, поскольку размер обязательств по договору, заключаемому по результатам проведения Конкурса, составляет 528 376 023,79 руб.</w:t>
      </w:r>
    </w:p>
    <w:p>
      <w:pPr>
        <w:pStyle w:val="0"/>
        <w:spacing w:before="240" w:lineRule="auto"/>
        <w:ind w:firstLine="540"/>
        <w:jc w:val="both"/>
      </w:pPr>
      <w:r>
        <w:rPr>
          <w:sz w:val="24"/>
        </w:rPr>
        <w:t xml:space="preserve">Комиссия ФАС России отмечает, что в целях обеспечения конкуренции Заказчик должен устанавливать требования к участникам закупки о наличии членства в саморегулируемых организациях, область регулирования которой соотносится с результатом работ, являющихся предметом закупки.</w:t>
      </w:r>
    </w:p>
    <w:p>
      <w:pPr>
        <w:pStyle w:val="0"/>
        <w:spacing w:before="240" w:lineRule="auto"/>
        <w:ind w:firstLine="540"/>
        <w:jc w:val="both"/>
      </w:pPr>
      <w:r>
        <w:rPr>
          <w:sz w:val="24"/>
        </w:rPr>
        <w:t xml:space="preserve">При этом Комиссией ФАС России определено, что на момент подведения итогов закупки Заявитель имел первый уровень ответственности члена СРО по договорам строительного подряда, заключенным с использованием конкурентных способов заключения договоров.</w:t>
      </w:r>
    </w:p>
    <w:p>
      <w:pPr>
        <w:pStyle w:val="0"/>
        <w:spacing w:before="240" w:lineRule="auto"/>
        <w:ind w:firstLine="540"/>
        <w:jc w:val="both"/>
      </w:pPr>
      <w:r>
        <w:rPr>
          <w:sz w:val="24"/>
        </w:rPr>
        <w:t xml:space="preserve">Таким образом, Комиссия ФАС России пришла к выводу, что действия Заказчика, неправомерно признавшего победителем Заявителя, нарушают </w:t>
      </w:r>
      <w:hyperlink w:history="0" r:id="rId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 6 статьи 3</w:t>
        </w:r>
      </w:hyperlink>
      <w:r>
        <w:rPr>
          <w:sz w:val="24"/>
        </w:rPr>
        <w:t xml:space="preserve"> Закона о закупках и содержат признаки состава административного правонарушения, ответственность за совершение которого предусмотрена </w:t>
      </w:r>
      <w:hyperlink w:history="0" r:id="rId17"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3 статьи 7.30.4</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Комиссией ФАС России выдано предписание, направленное на устранение выявленного нарушения.</w:t>
      </w:r>
    </w:p>
    <w:p>
      <w:pPr>
        <w:pStyle w:val="0"/>
        <w:spacing w:before="240" w:lineRule="auto"/>
        <w:ind w:firstLine="540"/>
        <w:jc w:val="both"/>
      </w:pPr>
      <w:r>
        <w:rPr>
          <w:sz w:val="24"/>
        </w:rPr>
        <w:t xml:space="preserve">(</w:t>
      </w:r>
      <w:hyperlink w:history="0" r:id="rId18" w:tooltip="Ссылка на КонсультантПлюс">
        <w:r>
          <w:rPr>
            <w:sz w:val="24"/>
            <w:color w:val="0000ff"/>
          </w:rPr>
          <w:t xml:space="preserve">Решение</w:t>
        </w:r>
      </w:hyperlink>
      <w:r>
        <w:rPr>
          <w:sz w:val="24"/>
        </w:rPr>
        <w:t xml:space="preserve"> ФАС России от 13.04.2026 по делу N 28/07/2-1181/2026, </w:t>
      </w:r>
      <w:hyperlink w:history="0" r:id="rId19" w:tooltip="Ссылка на КонсультантПлюс">
        <w:r>
          <w:rPr>
            <w:sz w:val="24"/>
            <w:color w:val="0000ff"/>
          </w:rPr>
          <w:t xml:space="preserve">предписание</w:t>
        </w:r>
      </w:hyperlink>
      <w:r>
        <w:rPr>
          <w:sz w:val="24"/>
        </w:rPr>
        <w:t xml:space="preserve"> ФАС России от 13.04.2026 по делу N 28/07/2-1181/2026)</w:t>
      </w:r>
    </w:p>
    <w:p>
      <w:pPr>
        <w:pStyle w:val="0"/>
        <w:jc w:val="both"/>
      </w:pPr>
      <w:r>
        <w:rPr>
          <w:sz w:val="24"/>
        </w:rPr>
      </w:r>
    </w:p>
    <w:p>
      <w:pPr>
        <w:pStyle w:val="2"/>
        <w:outlineLvl w:val="0"/>
        <w:ind w:firstLine="540"/>
        <w:jc w:val="both"/>
      </w:pPr>
      <w:r>
        <w:rPr>
          <w:sz w:val="24"/>
        </w:rPr>
        <w:t xml:space="preserve">2. Применение заказчиком в неравной степени положений документации в части подтверждения страны происхождения предлагаемого к поставке товара к участникам закупки противоречит </w:t>
      </w:r>
      <w:hyperlink w:history="0" r:id="rId2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Закону</w:t>
        </w:r>
      </w:hyperlink>
      <w:r>
        <w:rPr>
          <w:sz w:val="24"/>
        </w:rPr>
        <w:t xml:space="preserve"> о закупках.</w:t>
      </w:r>
    </w:p>
    <w:p>
      <w:pPr>
        <w:pStyle w:val="0"/>
        <w:jc w:val="both"/>
      </w:pPr>
      <w:r>
        <w:rPr>
          <w:sz w:val="24"/>
        </w:rPr>
      </w:r>
    </w:p>
    <w:p>
      <w:pPr>
        <w:pStyle w:val="0"/>
        <w:ind w:firstLine="540"/>
        <w:jc w:val="both"/>
      </w:pPr>
      <w:r>
        <w:rPr>
          <w:sz w:val="24"/>
        </w:rPr>
        <w:t xml:space="preserve">В ФАС России поступила жалоба Заявителя на действия (бездействие) Заказчика при проведении конкурса в электронной форме на право заключения договора на поставку дизель-генераторных установок с начальной (максимальной) ценой договора в размере 143 859 850 руб. (далее - Конкурс, Товар).</w:t>
      </w:r>
    </w:p>
    <w:p>
      <w:pPr>
        <w:pStyle w:val="0"/>
        <w:spacing w:before="240" w:lineRule="auto"/>
        <w:ind w:firstLine="540"/>
        <w:jc w:val="both"/>
      </w:pPr>
      <w:r>
        <w:rPr>
          <w:sz w:val="24"/>
        </w:rPr>
        <w:t xml:space="preserve">По мнению Заявителя, Заказчик неправомерно отклонил заявку Заявителя ввиду отсутствия в заявке Заявителя документов и сведений, подтверждающих страну происхождения товара, предлагаемого Заявителем к поставке.</w:t>
      </w:r>
    </w:p>
    <w:p>
      <w:pPr>
        <w:pStyle w:val="0"/>
        <w:spacing w:before="240" w:lineRule="auto"/>
        <w:ind w:firstLine="540"/>
        <w:jc w:val="both"/>
      </w:pPr>
      <w:r>
        <w:rPr>
          <w:sz w:val="24"/>
        </w:rPr>
        <w:t xml:space="preserve">В силу </w:t>
      </w:r>
      <w:hyperlink w:history="0" r:id="rId2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подпункта "б" части 2 статьи 3.1-4</w:t>
        </w:r>
      </w:hyperlink>
      <w:r>
        <w:rPr>
          <w:sz w:val="24"/>
        </w:rPr>
        <w:t xml:space="preserve"> Закона о закупках Правительство Российской Федерации вправе применять в том числе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pPr>
        <w:pStyle w:val="0"/>
        <w:spacing w:before="240" w:lineRule="auto"/>
        <w:ind w:firstLine="540"/>
        <w:jc w:val="both"/>
      </w:pPr>
      <w:r>
        <w:rPr>
          <w:sz w:val="24"/>
        </w:rPr>
        <w:t xml:space="preserve">Пунктом 1.2.15 Документации установлен режим ограничения закупки иностранной продукции (когда национальный режим не предоставляется).</w:t>
      </w:r>
    </w:p>
    <w:p>
      <w:pPr>
        <w:pStyle w:val="0"/>
        <w:spacing w:before="240" w:lineRule="auto"/>
        <w:ind w:firstLine="540"/>
        <w:jc w:val="both"/>
      </w:pPr>
      <w:r>
        <w:rPr>
          <w:sz w:val="24"/>
        </w:rPr>
        <w:t xml:space="preserve">В соответствии с пунктом 4.3.13 Документации, если в подразделе 1.2 Документации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в соответствии с подразделом 4.9 Документации.</w:t>
      </w:r>
    </w:p>
    <w:p>
      <w:pPr>
        <w:pStyle w:val="0"/>
        <w:spacing w:before="240" w:lineRule="auto"/>
        <w:ind w:firstLine="540"/>
        <w:jc w:val="both"/>
      </w:pPr>
      <w:hyperlink w:history="0" r:id="rId22"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Подпунктом "а" пункта 3</w:t>
        </w:r>
      </w:hyperlink>
      <w:r>
        <w:rPr>
          <w:sz w:val="24"/>
        </w:rPr>
        <w:t xml:space="preserve"> Постановления Правительства Российской Федерации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N 1875) установлено, что информацией и документами, подтверждающими страну происхождения товаров, входящих в </w:t>
      </w:r>
      <w:hyperlink w:history="0" r:id="rId23" w:tooltip="Постановление Правительства РФ от 23.12.2024 N 1875 (ред. от 11.02.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приложение N 2</w:t>
        </w:r>
      </w:hyperlink>
      <w:r>
        <w:rPr>
          <w:sz w:val="24"/>
        </w:rPr>
        <w:t xml:space="preserve">, являются номер реестровой записи из реестра российской промышленной продукции, предусмотренного </w:t>
      </w:r>
      <w:hyperlink w:history="0" r:id="rId24"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17.1</w:t>
        </w:r>
      </w:hyperlink>
      <w:r>
        <w:rPr>
          <w:sz w:val="24"/>
        </w:rPr>
        <w:t xml:space="preserve"> Федерального закона от 31.12.2014 N 488-ФЗ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w:t>
      </w:r>
      <w:hyperlink w:history="0" r:id="rId25" w:tooltip="Постановление Правительства РФ от 17.07.2015 N 719 (ред. от 13.04.2026) &quot;О подтверждении производства российской промышленной продукции&quot; (с изм. и доп., вступ. в силу с 18.04.2026) ------------ Недействующая редакция {КонсультантПлюс}">
        <w:r>
          <w:rPr>
            <w:sz w:val="24"/>
            <w:color w:val="0000ff"/>
          </w:rPr>
          <w:t xml:space="preserve">пунктом 1(1)</w:t>
        </w:r>
      </w:hyperlink>
      <w:r>
        <w:rPr>
          <w:sz w:val="24"/>
        </w:rPr>
        <w:t xml:space="preserve"> Постановления Правительства Российской Федерации от 17.07.2015 N 719 "О подтверждении производства российской промышленной продукции", или номер реестровой записи из Реестра российской промышленной продукции.</w:t>
      </w:r>
    </w:p>
    <w:p>
      <w:pPr>
        <w:pStyle w:val="0"/>
        <w:spacing w:before="240" w:lineRule="auto"/>
        <w:ind w:firstLine="540"/>
        <w:jc w:val="both"/>
      </w:pPr>
      <w:r>
        <w:rPr>
          <w:sz w:val="24"/>
        </w:rPr>
        <w:t xml:space="preserve">Согласно таблице 1, содержащей перечень и объем закупаемой продукции, технических требований на поставку оборудования, являющихся приложением N 1 к Документации (далее - Технические требования), поставке подлежат следующие Товары: "генератор дизельный АД-60С-Т400-50-3РPX-G3-O0-УХЛ3 60 кВ, генератор дизельный АД-150С-Т400-50-3РPX-G3-O0-УХЛ3 150 кВт 1 500 об/мин, генератор дизельный АД-200С-Т400-50-3РРХ-G2-О0-УХЛ3 200 кВт 400 В 1 500 об/мин, генератор газопоршневой ГПУ-500-Т400-50-3РPX-G3-O0-УХЛ3 500 кВт" (список не является исчерпывающим).</w:t>
      </w:r>
    </w:p>
    <w:p>
      <w:pPr>
        <w:pStyle w:val="0"/>
        <w:spacing w:before="240" w:lineRule="auto"/>
        <w:ind w:firstLine="540"/>
        <w:jc w:val="both"/>
      </w:pPr>
      <w:r>
        <w:rPr>
          <w:sz w:val="24"/>
        </w:rPr>
        <w:t xml:space="preserve">Из жалобы следует, что Заказчиком неправомерно отклонена заявка Заявителя на участие в Конкурсе по причине отсутствия документов и сведений, подтверждающих страну происхождения Товара, предлагаемого Заявителем к поставке.</w:t>
      </w:r>
    </w:p>
    <w:p>
      <w:pPr>
        <w:pStyle w:val="0"/>
        <w:spacing w:before="240" w:lineRule="auto"/>
        <w:ind w:firstLine="540"/>
        <w:jc w:val="both"/>
      </w:pPr>
      <w:r>
        <w:rPr>
          <w:sz w:val="24"/>
        </w:rPr>
        <w:t xml:space="preserve">При этом Комиссией ФАС России установлено, что в заявке Заявителя на участие в Конкурсе отсутствуют информация и перечень документов, которые подтверждают страну происхождения Товара, предлагаемого Заявителем к поставке.</w:t>
      </w:r>
    </w:p>
    <w:p>
      <w:pPr>
        <w:pStyle w:val="0"/>
        <w:spacing w:before="240" w:lineRule="auto"/>
        <w:ind w:firstLine="540"/>
        <w:jc w:val="both"/>
      </w:pPr>
      <w:r>
        <w:rPr>
          <w:sz w:val="24"/>
        </w:rPr>
        <w:t xml:space="preserve">Вместе с тем Комиссией ФАС России установлено, что в соответствии с итоговым протоколом победителем Конкурса признан участник закупки с порядковым номером заявки "3" (далее - Победитель).</w:t>
      </w:r>
    </w:p>
    <w:p>
      <w:pPr>
        <w:pStyle w:val="0"/>
        <w:spacing w:before="240" w:lineRule="auto"/>
        <w:ind w:firstLine="540"/>
        <w:jc w:val="both"/>
      </w:pPr>
      <w:r>
        <w:rPr>
          <w:sz w:val="24"/>
        </w:rPr>
        <w:t xml:space="preserve">Победителем в составе заявки представлены выписки из Реестра российской промышленной продукции от 20.03.2025 N 10380071 в отношении электроагрегата дизельного АД-60С-Т400-1РМ1 (ОКПД2 </w:t>
      </w:r>
      <w:hyperlink w:history="0" r:id="rId26"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 Недействующая редакция {КонсультантПлюс}">
        <w:r>
          <w:rPr>
            <w:sz w:val="24"/>
            <w:color w:val="0000ff"/>
          </w:rPr>
          <w:t xml:space="preserve">27.11.31.000</w:t>
        </w:r>
      </w:hyperlink>
      <w:r>
        <w:rPr>
          <w:sz w:val="24"/>
        </w:rPr>
        <w:t xml:space="preserve">), N 10380077 в отношении электроагрегата дизельного АД-100С-Т400-1РМ1 (ОКПД2 </w:t>
      </w:r>
      <w:hyperlink w:history="0" r:id="rId27"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 Недействующая редакция {КонсультантПлюс}">
        <w:r>
          <w:rPr>
            <w:sz w:val="24"/>
            <w:color w:val="0000ff"/>
          </w:rPr>
          <w:t xml:space="preserve">27.11.31.000</w:t>
        </w:r>
      </w:hyperlink>
      <w:r>
        <w:rPr>
          <w:sz w:val="24"/>
        </w:rPr>
        <w:t xml:space="preserve">) (далее - Реестровые записи).</w:t>
      </w:r>
    </w:p>
    <w:p>
      <w:pPr>
        <w:pStyle w:val="0"/>
        <w:spacing w:before="240" w:lineRule="auto"/>
        <w:ind w:firstLine="540"/>
        <w:jc w:val="both"/>
      </w:pPr>
      <w:r>
        <w:rPr>
          <w:sz w:val="24"/>
        </w:rPr>
        <w:t xml:space="preserve">При этом содержащаяся в Технических требованиях номенклатура устанавливает в том числе необходимость поставки товара "генератор газопоршневой ГПУ-500-Т400-50-3РPX-G3-O0-УХЛ3 500 кВт".</w:t>
      </w:r>
    </w:p>
    <w:p>
      <w:pPr>
        <w:pStyle w:val="0"/>
        <w:spacing w:before="240" w:lineRule="auto"/>
        <w:ind w:firstLine="540"/>
        <w:jc w:val="both"/>
      </w:pPr>
      <w:r>
        <w:rPr>
          <w:sz w:val="24"/>
        </w:rPr>
        <w:t xml:space="preserve">Комиссия ФАС России отмечает, что в соответствии с позицией, изложенной в письме Минпромторга России от 03.04.2026 N 34485/21, представленные в составе заявки Победителя Реестровые записи не подтверждают страну происхождения товара "генератор газопоршневой ГПУ-500-Т400-50-3РPX-G3-O0-УХЛ3 500 кВт". Соответствующая информация и перечень документов в составе заявки Победителя отсутствуют.</w:t>
      </w:r>
    </w:p>
    <w:p>
      <w:pPr>
        <w:pStyle w:val="0"/>
        <w:spacing w:before="240" w:lineRule="auto"/>
        <w:ind w:firstLine="540"/>
        <w:jc w:val="both"/>
      </w:pPr>
      <w:r>
        <w:rPr>
          <w:sz w:val="24"/>
        </w:rPr>
        <w:t xml:space="preserve">Кроме того, Комиссия ФАС России обратила внимание, что в составе заявки Победителя не указаны реестровые записи по всем номенклатурным позициям предлагаемого к поставке Товара по предмету Конкурса, что приравнивает заявку Победителя к заявке, содержащей предложение о поставке товара иностранного происхождения.</w:t>
      </w:r>
    </w:p>
    <w:p>
      <w:pPr>
        <w:pStyle w:val="0"/>
        <w:spacing w:before="240" w:lineRule="auto"/>
        <w:ind w:firstLine="540"/>
        <w:jc w:val="both"/>
      </w:pPr>
      <w:r>
        <w:rPr>
          <w:sz w:val="24"/>
        </w:rPr>
        <w:t xml:space="preserve">Таким образом, Комиссия ФАС России пришла к выводу, что Победителем в составе заявки не представлены информация и перечень документов, подтверждающих российское происхождение каждого из Товаров, указанных в Технических требованиях, в связи с чем действия Заказчика, неправомерно отклонившего заявку Заявителя, нарушают </w:t>
      </w:r>
      <w:hyperlink w:history="0" r:id="rId2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 6 статьи 3</w:t>
        </w:r>
      </w:hyperlink>
      <w:r>
        <w:rPr>
          <w:sz w:val="24"/>
        </w:rPr>
        <w:t xml:space="preserve"> Закона о закупках и содержат признаки состава административного правонарушения.</w:t>
      </w:r>
    </w:p>
    <w:p>
      <w:pPr>
        <w:pStyle w:val="0"/>
        <w:spacing w:before="240" w:lineRule="auto"/>
        <w:ind w:firstLine="540"/>
        <w:jc w:val="both"/>
      </w:pPr>
      <w:r>
        <w:rPr>
          <w:sz w:val="24"/>
        </w:rPr>
        <w:t xml:space="preserve">Вместе с тем Комиссией ФАС России выдано предписание, направленное на устранение выявленного нарушения.</w:t>
      </w:r>
    </w:p>
    <w:p>
      <w:pPr>
        <w:pStyle w:val="0"/>
        <w:spacing w:before="240" w:lineRule="auto"/>
        <w:ind w:firstLine="540"/>
        <w:jc w:val="both"/>
      </w:pPr>
      <w:r>
        <w:rPr>
          <w:sz w:val="24"/>
        </w:rPr>
        <w:t xml:space="preserve">(</w:t>
      </w:r>
      <w:hyperlink w:history="0" r:id="rId29" w:tooltip="Ссылка на КонсультантПлюс">
        <w:r>
          <w:rPr>
            <w:sz w:val="24"/>
            <w:color w:val="0000ff"/>
          </w:rPr>
          <w:t xml:space="preserve">Решение</w:t>
        </w:r>
      </w:hyperlink>
      <w:r>
        <w:rPr>
          <w:sz w:val="24"/>
        </w:rPr>
        <w:t xml:space="preserve"> ФАС России от 06.04.2026 по делу N 28/07/2-848/2026, </w:t>
      </w:r>
      <w:hyperlink w:history="0" r:id="rId30" w:tooltip="Ссылка на КонсультантПлюс">
        <w:r>
          <w:rPr>
            <w:sz w:val="24"/>
            <w:color w:val="0000ff"/>
          </w:rPr>
          <w:t xml:space="preserve">предписание</w:t>
        </w:r>
      </w:hyperlink>
      <w:r>
        <w:rPr>
          <w:sz w:val="24"/>
        </w:rPr>
        <w:t xml:space="preserve"> ФАС России от 06.04.2026 по делу N 28/07/2-848/2026)</w:t>
      </w:r>
    </w:p>
    <w:p>
      <w:pPr>
        <w:pStyle w:val="0"/>
        <w:jc w:val="both"/>
      </w:pPr>
      <w:r>
        <w:rPr>
          <w:sz w:val="24"/>
        </w:rPr>
      </w:r>
    </w:p>
    <w:p>
      <w:pPr>
        <w:pStyle w:val="2"/>
        <w:outlineLvl w:val="0"/>
        <w:ind w:firstLine="540"/>
        <w:jc w:val="both"/>
      </w:pPr>
      <w:r>
        <w:rPr>
          <w:sz w:val="24"/>
        </w:rPr>
        <w:t xml:space="preserve">3. Установление заказчиком требования о предоставлении обеспечения исполнения договора в размере, отличном от указанного в положении о закупке, нарушает положения </w:t>
      </w:r>
      <w:hyperlink w:history="0" r:id="rId3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w:t>
      </w:r>
    </w:p>
    <w:p>
      <w:pPr>
        <w:pStyle w:val="0"/>
        <w:jc w:val="both"/>
      </w:pPr>
      <w:r>
        <w:rPr>
          <w:sz w:val="24"/>
        </w:rPr>
      </w:r>
    </w:p>
    <w:p>
      <w:pPr>
        <w:pStyle w:val="0"/>
        <w:ind w:firstLine="540"/>
        <w:jc w:val="both"/>
      </w:pPr>
      <w:r>
        <w:rPr>
          <w:sz w:val="24"/>
        </w:rPr>
        <w:t xml:space="preserve">В ФАС России поступила жалоба Заявителя на действия (бездействие) Заказчика при проведении открытого запроса предложений в электронной форме на право заключения договора на выполнение работ по объекту "Комплексное водоснабжение ВТРК "Каспийский прибрежный кластер", ВДЦ "Дагестан", г. Дагестанские Огни и прилегающих населенных пунктов Дербентского района Республики Дагестан" с начальной (максимальной) ценой договора в размере 1 084 185 179 руб. (далее - Запрос предложений).</w:t>
      </w:r>
    </w:p>
    <w:p>
      <w:pPr>
        <w:pStyle w:val="0"/>
        <w:spacing w:before="240" w:lineRule="auto"/>
        <w:ind w:firstLine="540"/>
        <w:jc w:val="both"/>
      </w:pPr>
      <w:r>
        <w:rPr>
          <w:sz w:val="24"/>
        </w:rPr>
        <w:t xml:space="preserve">По мнению Заявителя, Заказчиком в документации о проведении Запроса предложений (далее - Документация) неправомерно установлено требование о предоставлении победителем Запроса предложений обеспечения исполнения договора в размере 50% стоимости договора, заключаемого по результатам проведения Запроса предложений.</w:t>
      </w:r>
    </w:p>
    <w:p>
      <w:pPr>
        <w:pStyle w:val="0"/>
        <w:spacing w:before="240" w:lineRule="auto"/>
        <w:ind w:firstLine="540"/>
        <w:jc w:val="both"/>
      </w:pPr>
      <w:r>
        <w:rPr>
          <w:sz w:val="24"/>
        </w:rPr>
        <w:t xml:space="preserve">В соответствии с </w:t>
      </w:r>
      <w:hyperlink w:history="0" r:id="rId3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пунктом 15.2 части 10 статьи 4</w:t>
        </w:r>
      </w:hyperlink>
      <w:r>
        <w:rPr>
          <w:sz w:val="24"/>
        </w:rPr>
        <w:t xml:space="preserve"> Закона о закупках в документации о конкурентной закупке должны быть указаны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0"/>
        <w:spacing w:before="240" w:lineRule="auto"/>
        <w:ind w:firstLine="540"/>
        <w:jc w:val="both"/>
      </w:pPr>
      <w:r>
        <w:rPr>
          <w:sz w:val="24"/>
        </w:rPr>
        <w:t xml:space="preserve">Согласно пункту 8.25 Положения о закупке в случае установления в документации о проведении закупки требования о предоставлении обеспечения исполнения договора его размер составляет от 5% до 30% от цены договора, заключаемого по результатам проведения закупки.</w:t>
      </w:r>
    </w:p>
    <w:p>
      <w:pPr>
        <w:pStyle w:val="0"/>
        <w:spacing w:before="240" w:lineRule="auto"/>
        <w:ind w:firstLine="540"/>
        <w:jc w:val="both"/>
      </w:pPr>
      <w:r>
        <w:rPr>
          <w:sz w:val="24"/>
        </w:rPr>
        <w:t xml:space="preserve">В соответствии с пунктом 6.1.1 Документации в целях обеспечения исполнения обязательств по договору, заключаемому по результатам проведения Запроса предложений (далее - Договор), подрядчик предоставляет Заказчику обеспечение исполнения Договора в форме безотзывной банковской гарантии либо передачи Заказчику в залог денежных средств, размер которого составляет 50% от цены Договора.</w:t>
      </w:r>
    </w:p>
    <w:p>
      <w:pPr>
        <w:pStyle w:val="0"/>
        <w:spacing w:before="240" w:lineRule="auto"/>
        <w:ind w:firstLine="540"/>
        <w:jc w:val="both"/>
      </w:pPr>
      <w:r>
        <w:rPr>
          <w:sz w:val="24"/>
        </w:rPr>
        <w:t xml:space="preserve">Пунктом 2.3 проекта договора Документации (далее - Проект договора) установлено условие о выплате Заказчиком аванса в размере 50% стоимости Договора.</w:t>
      </w:r>
    </w:p>
    <w:p>
      <w:pPr>
        <w:pStyle w:val="0"/>
        <w:spacing w:before="240" w:lineRule="auto"/>
        <w:ind w:firstLine="540"/>
        <w:jc w:val="both"/>
      </w:pPr>
      <w:r>
        <w:rPr>
          <w:sz w:val="24"/>
        </w:rPr>
        <w:t xml:space="preserve">Согласно пункту 12.2 Проекта договора размер обеспечения исполнения Договора составляет 50% стоимости Договора.</w:t>
      </w:r>
    </w:p>
    <w:p>
      <w:pPr>
        <w:pStyle w:val="0"/>
        <w:spacing w:before="240" w:lineRule="auto"/>
        <w:ind w:firstLine="540"/>
        <w:jc w:val="both"/>
      </w:pPr>
      <w:r>
        <w:rPr>
          <w:sz w:val="24"/>
        </w:rPr>
        <w:t xml:space="preserve">На заседании Комиссии ФАС России представитель Заявителя пояснил, что Заказчиком в Документации неправомерно установлено требование о предоставлении победителем Запроса предложений обеспечения исполнения Договора в размере 50% от цены Договора.</w:t>
      </w:r>
    </w:p>
    <w:p>
      <w:pPr>
        <w:pStyle w:val="0"/>
        <w:spacing w:before="240" w:lineRule="auto"/>
        <w:ind w:firstLine="540"/>
        <w:jc w:val="both"/>
      </w:pPr>
      <w:r>
        <w:rPr>
          <w:sz w:val="24"/>
        </w:rPr>
        <w:t xml:space="preserve">Представитель Заказчика на заседании Комиссии ФАС России сообщил, что требование о предоставлении обеспечения исполнения Договора в размере 50% от цены Договора установлено Заказчиком правомерно, поскольку пунктом 2.3 Проекта договора предусмотрено авансирование в размере 50% стоимости Договора.</w:t>
      </w:r>
    </w:p>
    <w:p>
      <w:pPr>
        <w:pStyle w:val="0"/>
        <w:spacing w:before="240" w:lineRule="auto"/>
        <w:ind w:firstLine="540"/>
        <w:jc w:val="both"/>
      </w:pPr>
      <w:r>
        <w:rPr>
          <w:sz w:val="24"/>
        </w:rPr>
        <w:t xml:space="preserve">При этом Положение о закупке Заказчика не содержит отдельных условий о порядке установления требований к обеспечению исполнения договора в случае предоставления авансового платежа.</w:t>
      </w:r>
    </w:p>
    <w:p>
      <w:pPr>
        <w:pStyle w:val="0"/>
        <w:spacing w:before="240" w:lineRule="auto"/>
        <w:ind w:firstLine="540"/>
        <w:jc w:val="both"/>
      </w:pPr>
      <w:r>
        <w:rPr>
          <w:sz w:val="24"/>
        </w:rPr>
        <w:t xml:space="preserve">Изучив представленные материалы, а также выслушав представителей Заявителя, Заказчика, Комиссия ФАС России отмечает, что Заказчиком в Документации и Проекте договора установлено требование о предоставлении победителем Запроса предложений обеспечения исполнения Договора в размере 50% от цены Договора, что не соответствует требованиям пункта 8.25 Положения о закупке.</w:t>
      </w:r>
    </w:p>
    <w:p>
      <w:pPr>
        <w:pStyle w:val="0"/>
        <w:spacing w:before="240" w:lineRule="auto"/>
        <w:ind w:firstLine="540"/>
        <w:jc w:val="both"/>
      </w:pPr>
      <w:r>
        <w:rPr>
          <w:sz w:val="24"/>
        </w:rPr>
        <w:t xml:space="preserve">Комиссия ФАС России пришла к выводу, что действия Заказчика, неправомерно установившего в Документации и Проекте договора требование о предоставлении обеспечения исполнения Договора в размере, отличном от установленного в Положении о закупке, нарушают </w:t>
      </w:r>
      <w:hyperlink w:history="0" r:id="rId3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 1 статьи 2</w:t>
        </w:r>
      </w:hyperlink>
      <w:r>
        <w:rPr>
          <w:sz w:val="24"/>
        </w:rPr>
        <w:t xml:space="preserve">, </w:t>
      </w:r>
      <w:hyperlink w:history="0" r:id="rId3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 15.2 части 10 статьи 4</w:t>
        </w:r>
      </w:hyperlink>
      <w:r>
        <w:rPr>
          <w:sz w:val="24"/>
        </w:rPr>
        <w:t xml:space="preserve"> Закона о закупках и содержат признаки состава административного правонарушения.</w:t>
      </w:r>
    </w:p>
    <w:p>
      <w:pPr>
        <w:pStyle w:val="0"/>
        <w:spacing w:before="240" w:lineRule="auto"/>
        <w:ind w:firstLine="540"/>
        <w:jc w:val="both"/>
      </w:pPr>
      <w:r>
        <w:rPr>
          <w:sz w:val="24"/>
        </w:rPr>
        <w:t xml:space="preserve">Вместе с тем Комиссией ФАС России выдано предписание, направленное на устранение выявленного нарушения.</w:t>
      </w:r>
    </w:p>
    <w:p>
      <w:pPr>
        <w:pStyle w:val="0"/>
        <w:spacing w:before="240" w:lineRule="auto"/>
        <w:ind w:firstLine="540"/>
        <w:jc w:val="both"/>
      </w:pPr>
      <w:r>
        <w:rPr>
          <w:sz w:val="24"/>
        </w:rPr>
        <w:t xml:space="preserve">(</w:t>
      </w:r>
      <w:hyperlink w:history="0" r:id="rId35" w:tooltip="Ссылка на КонсультантПлюс">
        <w:r>
          <w:rPr>
            <w:sz w:val="24"/>
            <w:color w:val="0000ff"/>
          </w:rPr>
          <w:t xml:space="preserve">Решение</w:t>
        </w:r>
      </w:hyperlink>
      <w:r>
        <w:rPr>
          <w:sz w:val="24"/>
        </w:rPr>
        <w:t xml:space="preserve"> ФАС России от 14.04.2026 по делу N 28/07/2-1151/2026, </w:t>
      </w:r>
      <w:hyperlink w:history="0" r:id="rId36" w:tooltip="Ссылка на КонсультантПлюс">
        <w:r>
          <w:rPr>
            <w:sz w:val="24"/>
            <w:color w:val="0000ff"/>
          </w:rPr>
          <w:t xml:space="preserve">предписание</w:t>
        </w:r>
      </w:hyperlink>
      <w:r>
        <w:rPr>
          <w:sz w:val="24"/>
        </w:rPr>
        <w:t xml:space="preserve"> ФАС России от 14.04.2026 по делу N 28/07/2-1151/2026)</w:t>
      </w:r>
    </w:p>
    <w:p>
      <w:pPr>
        <w:pStyle w:val="0"/>
        <w:jc w:val="both"/>
      </w:pPr>
      <w:r>
        <w:rPr>
          <w:sz w:val="24"/>
        </w:rPr>
      </w:r>
    </w:p>
    <w:p>
      <w:pPr>
        <w:pStyle w:val="2"/>
        <w:outlineLvl w:val="0"/>
        <w:ind w:firstLine="540"/>
        <w:jc w:val="both"/>
      </w:pPr>
      <w:r>
        <w:rPr>
          <w:sz w:val="24"/>
        </w:rPr>
        <w:t xml:space="preserve">4. Неправомерное отклонение заявки заявителя вследствие предъявления к участнику избыточного требования об указании в составе заявки информации о товарном знаке, ином средстве индивидуализации, наименовании производителя товара, предлагаемого к поставке по предмету закупки, проводимой среди субъектов МСП, нарушает положения </w:t>
      </w:r>
      <w:hyperlink w:history="0" r:id="rId3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w:t>
      </w:r>
    </w:p>
    <w:p>
      <w:pPr>
        <w:pStyle w:val="0"/>
        <w:jc w:val="both"/>
      </w:pPr>
      <w:r>
        <w:rPr>
          <w:sz w:val="24"/>
        </w:rPr>
      </w:r>
    </w:p>
    <w:p>
      <w:pPr>
        <w:pStyle w:val="0"/>
        <w:ind w:firstLine="540"/>
        <w:jc w:val="both"/>
      </w:pPr>
      <w:r>
        <w:rPr>
          <w:sz w:val="24"/>
        </w:rPr>
        <w:t xml:space="preserve">В ФАС России поступила жалоба Заявителя на действия (бездействие) Заказчика при проведении аукциона в электронной форме, участниками которого могут быть только субъекты малого и среднего предпринимательства, на право заключения договора на поставку перчаток и рукавиц с начальной (максимальной) ценой договора в размере 30 151 089,72 руб. (далее - Аукцион).</w:t>
      </w:r>
    </w:p>
    <w:p>
      <w:pPr>
        <w:pStyle w:val="0"/>
        <w:spacing w:before="240" w:lineRule="auto"/>
        <w:ind w:firstLine="540"/>
        <w:jc w:val="both"/>
      </w:pPr>
      <w:r>
        <w:rPr>
          <w:sz w:val="24"/>
        </w:rPr>
        <w:t xml:space="preserve">По мнению Заявителя, его права и законные интересы нарушены действиями Заказчика, выразившимися в неправомерном отклонении заявки Заявителя ввиду несоответствия требованиям к содержанию и составу первой части заявки на участие в Аукционе, определенным документацией о проведении Аукциона (далее - Документация).</w:t>
      </w:r>
    </w:p>
    <w:p>
      <w:pPr>
        <w:pStyle w:val="0"/>
        <w:spacing w:before="240" w:lineRule="auto"/>
        <w:ind w:firstLine="540"/>
        <w:jc w:val="both"/>
      </w:pPr>
      <w:hyperlink w:history="0" r:id="rId3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19.1 статьи 3.4</w:t>
        </w:r>
      </w:hyperlink>
      <w:r>
        <w:rPr>
          <w:sz w:val="24"/>
        </w:rPr>
        <w:t xml:space="preserve"> Закона о закупках определен перечень информации и документов, обязанность представления которых заказчик вправе установить в документации о конкурентной закупке с участием субъектов малого и среднего предпринимательства.</w:t>
      </w:r>
    </w:p>
    <w:p>
      <w:pPr>
        <w:pStyle w:val="0"/>
        <w:spacing w:before="240" w:lineRule="auto"/>
        <w:ind w:firstLine="540"/>
        <w:jc w:val="both"/>
      </w:pPr>
      <w:r>
        <w:rPr>
          <w:sz w:val="24"/>
        </w:rPr>
        <w:t xml:space="preserve">В соответствии с </w:t>
      </w:r>
      <w:hyperlink w:history="0" r:id="rId3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19.3 статьи 3.4</w:t>
        </w:r>
      </w:hyperlink>
      <w:r>
        <w:rPr>
          <w:sz w:val="24"/>
        </w:rPr>
        <w:t xml:space="preserve"> Закона о закупках установление в документации о конкурентной закупке с участием субъектов малого и среднего предпринимательства обязанности представлять в заявке на участие в такой закупке информацию и документы, не предусмотренные </w:t>
      </w:r>
      <w:hyperlink w:history="0" r:id="rId4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19.1 статьи 3.4</w:t>
        </w:r>
      </w:hyperlink>
      <w:r>
        <w:rPr>
          <w:sz w:val="24"/>
        </w:rPr>
        <w:t xml:space="preserve"> Закона о закупках, не допускается.</w:t>
      </w:r>
    </w:p>
    <w:p>
      <w:pPr>
        <w:pStyle w:val="0"/>
        <w:spacing w:before="240" w:lineRule="auto"/>
        <w:ind w:firstLine="540"/>
        <w:jc w:val="both"/>
      </w:pPr>
      <w:r>
        <w:rPr>
          <w:sz w:val="24"/>
        </w:rPr>
        <w:t xml:space="preserve">Согласно </w:t>
      </w:r>
      <w:hyperlink w:history="0" r:id="rId4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19.6 статьи 3.4</w:t>
        </w:r>
      </w:hyperlink>
      <w:r>
        <w:rPr>
          <w:sz w:val="24"/>
        </w:rPr>
        <w:t xml:space="preserve"> Закона о закупках первая часть заявки на участие в аукционе в электронной форме, участниками которого могут быть только субъекты малого и среднего предпринимательства, должна содержать предложение участника закупки в отношении предмета такой закупки.</w:t>
      </w:r>
    </w:p>
    <w:p>
      <w:pPr>
        <w:pStyle w:val="0"/>
        <w:spacing w:before="240" w:lineRule="auto"/>
        <w:ind w:firstLine="540"/>
        <w:jc w:val="both"/>
      </w:pPr>
      <w:r>
        <w:rPr>
          <w:sz w:val="24"/>
        </w:rPr>
        <w:t xml:space="preserve">В соответствии с пунктом 2.3.2.1 Документации первая часть заявки на участие в Аукционе должна содержать предложение участника Аукциона в отношении предмета закупки, включающее в том числе описание поставляемого товара, являющегося предметом закупки, с указанием его функциональных характеристик (потребительских свойств), технических и качественных характеристик, эксплуатационных характеристик, соответствующих требованиям к значениям таких характеристик, установленным в техническом задании Документации, товарного знака, или иного средства индивидуализации товара, а при отсутствии средств индивидуализации - производителя товара, в случае если в информационной карте Документации содержатся требование к такому описанию и инструкция по подготовке такого описания.</w:t>
      </w:r>
    </w:p>
    <w:p>
      <w:pPr>
        <w:pStyle w:val="0"/>
        <w:spacing w:before="240" w:lineRule="auto"/>
        <w:ind w:firstLine="540"/>
        <w:jc w:val="both"/>
      </w:pPr>
      <w:r>
        <w:rPr>
          <w:sz w:val="24"/>
        </w:rPr>
        <w:t xml:space="preserve">Согласно пункту 5.2.6.2 Документации основанием для отклонения заявки на участие в Аукционе является несоответствие первой части заявки требованиям к содержанию и составу первой части заявки, предусмотренным пунктом 2.3.2.1 Документации.</w:t>
      </w:r>
    </w:p>
    <w:p>
      <w:pPr>
        <w:pStyle w:val="0"/>
        <w:spacing w:before="240" w:lineRule="auto"/>
        <w:ind w:firstLine="540"/>
        <w:jc w:val="both"/>
      </w:pPr>
      <w:r>
        <w:rPr>
          <w:sz w:val="24"/>
        </w:rPr>
        <w:t xml:space="preserve">На заседании Комиссии ФАС России представитель Заявителя пояснил, что Заказчиком неправомерно отклонена заявка Заявителя на участие в Аукционе ввиду отсутствия в первой части заявки Заявителя указания на товарный знак или иное средство индивидуализации товара, предлагаемого к поставке по предмету закупки.</w:t>
      </w:r>
    </w:p>
    <w:p>
      <w:pPr>
        <w:pStyle w:val="0"/>
        <w:spacing w:before="240" w:lineRule="auto"/>
        <w:ind w:firstLine="540"/>
        <w:jc w:val="both"/>
      </w:pPr>
      <w:r>
        <w:rPr>
          <w:sz w:val="24"/>
        </w:rPr>
        <w:t xml:space="preserve">Представитель Заказчика на заседании Комиссии ФАС России сообщил, что техническое предложение Заявителя в составе заявки на участие в Аукционе не содержит информации о товарном знаке, ином средстве индивидуализации, наименовании производителя товара, предлагаемого к поставке по предмету закупки, что не соответствует требованиям пункта 2.3.2.1 Документации.</w:t>
      </w:r>
    </w:p>
    <w:p>
      <w:pPr>
        <w:pStyle w:val="0"/>
        <w:spacing w:before="240" w:lineRule="auto"/>
        <w:ind w:firstLine="540"/>
        <w:jc w:val="both"/>
      </w:pPr>
      <w:r>
        <w:rPr>
          <w:sz w:val="24"/>
        </w:rPr>
        <w:t xml:space="preserve">Изучив представленные материалы, а также выслушав представителей Заявителя, Заказчика, Комиссия ФАС России установила, что протоколом рассмотрения первых частей заявок на участие в Аукционе от 01.04.2026 N 32615754940-01 заявка Заявителя отклонена на основании пункта 5.2.6.2 Документации.</w:t>
      </w:r>
    </w:p>
    <w:p>
      <w:pPr>
        <w:pStyle w:val="0"/>
        <w:spacing w:before="240" w:lineRule="auto"/>
        <w:ind w:firstLine="540"/>
        <w:jc w:val="both"/>
      </w:pPr>
      <w:r>
        <w:rPr>
          <w:sz w:val="24"/>
        </w:rPr>
        <w:t xml:space="preserve">Комиссия ФАС России отмечает, что установление Заказчиком требования о представлении участником Аукциона информации о товарном знаке, ином средстве индивидуализации, наименовании производителя предлагаемого к поставке товара (далее - Требование) является избыточным ввиду того, что </w:t>
      </w:r>
      <w:hyperlink w:history="0" r:id="rId4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w:t>
        </w:r>
      </w:hyperlink>
      <w:r>
        <w:rPr>
          <w:sz w:val="24"/>
        </w:rPr>
        <w:t xml:space="preserve"> о закупках содержит закрытый перечень документов, которые Заказчик вправе требовать при проведении конкурентной закупки, участниками которой могут быть только субъекты малого и среднего предпринимательства.</w:t>
      </w:r>
    </w:p>
    <w:p>
      <w:pPr>
        <w:pStyle w:val="0"/>
        <w:spacing w:before="240" w:lineRule="auto"/>
        <w:ind w:firstLine="540"/>
        <w:jc w:val="both"/>
      </w:pPr>
      <w:r>
        <w:rPr>
          <w:sz w:val="24"/>
        </w:rPr>
        <w:t xml:space="preserve">В силу </w:t>
      </w:r>
      <w:hyperlink w:history="0" r:id="rId4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частей 19.1</w:t>
        </w:r>
      </w:hyperlink>
      <w:r>
        <w:rPr>
          <w:sz w:val="24"/>
        </w:rPr>
        <w:t xml:space="preserve"> и </w:t>
      </w:r>
      <w:hyperlink w:history="0" r:id="rId4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19.6 статьи 3.4</w:t>
        </w:r>
      </w:hyperlink>
      <w:r>
        <w:rPr>
          <w:sz w:val="24"/>
        </w:rPr>
        <w:t xml:space="preserve"> Закона о закупках первая часть заявки на участие в аукционе в электронной форме, участниками которого могут быть только субъекты малого и среднего предпринимательства, должна содержать предложение участника закупки в отношении предмета закупки.</w:t>
      </w:r>
    </w:p>
    <w:p>
      <w:pPr>
        <w:pStyle w:val="0"/>
        <w:spacing w:before="240" w:lineRule="auto"/>
        <w:ind w:firstLine="540"/>
        <w:jc w:val="both"/>
      </w:pPr>
      <w:r>
        <w:rPr>
          <w:sz w:val="24"/>
        </w:rPr>
        <w:t xml:space="preserve">Согласно описанию предмета закупки объектом Аукциона является поставка перчаток и рукавиц. Заказчиком в Документации установлены требования к поставляемому товару с указанием технических характеристик.</w:t>
      </w:r>
    </w:p>
    <w:p>
      <w:pPr>
        <w:pStyle w:val="0"/>
        <w:spacing w:before="240" w:lineRule="auto"/>
        <w:ind w:firstLine="540"/>
        <w:jc w:val="both"/>
      </w:pPr>
      <w:r>
        <w:rPr>
          <w:sz w:val="24"/>
        </w:rPr>
        <w:t xml:space="preserve">При подаче заявки на участие в Аукционе Заявитель согласился с установленными Заказчиком характеристиками товара.</w:t>
      </w:r>
    </w:p>
    <w:p>
      <w:pPr>
        <w:pStyle w:val="0"/>
        <w:spacing w:before="240" w:lineRule="auto"/>
        <w:ind w:firstLine="540"/>
        <w:jc w:val="both"/>
      </w:pPr>
      <w:r>
        <w:rPr>
          <w:sz w:val="24"/>
        </w:rPr>
        <w:t xml:space="preserve">Изучив представленные материалы и выслушав пояснения представителей Заказчика, Заявителя, Комиссия ФАС России отметила, что требование к техническому предложению участника закупки о представлении информации о товарном знаке, ином средстве индивидуализации, наименовании производителя товара, предлагаемого к поставке по предмету закупки, является избыточным, поскольку в соответствии с положениями </w:t>
      </w:r>
      <w:hyperlink w:history="0" r:id="rId4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 в документации о закупке Заказчик обязан установить требования к функциональным, количественным и качественным характеристикам при описании поставляемого товара, а также количественным и качественным характеристикам выполняемых в рамках такой закупки работ, при этом сведения о товарном знаке, производителе товара не являются функциональной, количественной и качественной характеристикой.</w:t>
      </w:r>
    </w:p>
    <w:p>
      <w:pPr>
        <w:pStyle w:val="0"/>
        <w:spacing w:before="240" w:lineRule="auto"/>
        <w:ind w:firstLine="540"/>
        <w:jc w:val="both"/>
      </w:pPr>
      <w:r>
        <w:rPr>
          <w:sz w:val="24"/>
        </w:rPr>
        <w:t xml:space="preserve">Кроме того, </w:t>
      </w:r>
      <w:hyperlink w:history="0" r:id="rId4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w:t>
        </w:r>
      </w:hyperlink>
      <w:r>
        <w:rPr>
          <w:sz w:val="24"/>
        </w:rPr>
        <w:t xml:space="preserve"> о закупках не устанавливает обязанности участника закупки иметь товар, предлагаемый к поставке по предмету закупки, в наличии на момент подачи заявки на участие в закупке, в связи с чем участник может не обладать информацией о товарном знаке, производителе товара при заполнении заявки на участие в закупке, ввиду чего действия Заказчика, установившего в Документации Требование и, как следствие, отклонившего заявку Заявителя, неправомерны.</w:t>
      </w:r>
    </w:p>
    <w:p>
      <w:pPr>
        <w:pStyle w:val="0"/>
        <w:spacing w:before="240" w:lineRule="auto"/>
        <w:ind w:firstLine="540"/>
        <w:jc w:val="both"/>
      </w:pPr>
      <w:r>
        <w:rPr>
          <w:sz w:val="24"/>
        </w:rPr>
        <w:t xml:space="preserve">Комиссия ФАС России пришла к выводу, что действия Заказчика нарушают </w:t>
      </w:r>
      <w:hyperlink w:history="0" r:id="rId4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 6 статьи 3</w:t>
        </w:r>
      </w:hyperlink>
      <w:r>
        <w:rPr>
          <w:sz w:val="24"/>
        </w:rPr>
        <w:t xml:space="preserve">, </w:t>
      </w:r>
      <w:hyperlink w:history="0" r:id="rId4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19.1</w:t>
        </w:r>
      </w:hyperlink>
      <w:r>
        <w:rPr>
          <w:sz w:val="24"/>
        </w:rPr>
        <w:t xml:space="preserve"> и </w:t>
      </w:r>
      <w:hyperlink w:history="0" r:id="rId4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19.3 статьи 3.4</w:t>
        </w:r>
      </w:hyperlink>
      <w:r>
        <w:rPr>
          <w:sz w:val="24"/>
        </w:rPr>
        <w:t xml:space="preserve"> Закона о закупках и содержат признаки состава административного правонарушения.</w:t>
      </w:r>
    </w:p>
    <w:p>
      <w:pPr>
        <w:pStyle w:val="0"/>
        <w:spacing w:before="240" w:lineRule="auto"/>
        <w:ind w:firstLine="540"/>
        <w:jc w:val="both"/>
      </w:pPr>
      <w:r>
        <w:rPr>
          <w:sz w:val="24"/>
        </w:rPr>
        <w:t xml:space="preserve">Вместе с тем Комиссией ФАС России выдано предписание, направленное на устранение выявленного нарушения.</w:t>
      </w:r>
    </w:p>
    <w:p>
      <w:pPr>
        <w:pStyle w:val="0"/>
        <w:spacing w:before="240" w:lineRule="auto"/>
        <w:ind w:firstLine="540"/>
        <w:jc w:val="both"/>
      </w:pPr>
      <w:r>
        <w:rPr>
          <w:sz w:val="24"/>
        </w:rPr>
        <w:t xml:space="preserve">(</w:t>
      </w:r>
      <w:hyperlink w:history="0" r:id="rId50" w:tooltip="Ссылка на КонсультантПлюс">
        <w:r>
          <w:rPr>
            <w:sz w:val="24"/>
            <w:color w:val="0000ff"/>
          </w:rPr>
          <w:t xml:space="preserve">Решение</w:t>
        </w:r>
      </w:hyperlink>
      <w:r>
        <w:rPr>
          <w:sz w:val="24"/>
        </w:rPr>
        <w:t xml:space="preserve"> ФАС России от 17.04.2026 по делу N 28/07/2-1451/2026, </w:t>
      </w:r>
      <w:hyperlink w:history="0" r:id="rId51" w:tooltip="Ссылка на КонсультантПлюс">
        <w:r>
          <w:rPr>
            <w:sz w:val="24"/>
            <w:color w:val="0000ff"/>
          </w:rPr>
          <w:t xml:space="preserve">предписание</w:t>
        </w:r>
      </w:hyperlink>
      <w:r>
        <w:rPr>
          <w:sz w:val="24"/>
        </w:rPr>
        <w:t xml:space="preserve"> ФАС России от 17.04.2026 по делу N 28/07/2-1451/2026)</w:t>
      </w:r>
    </w:p>
    <w:p>
      <w:pPr>
        <w:pStyle w:val="0"/>
        <w:jc w:val="both"/>
      </w:pPr>
      <w:r>
        <w:rPr>
          <w:sz w:val="24"/>
        </w:rPr>
      </w:r>
    </w:p>
    <w:p>
      <w:pPr>
        <w:pStyle w:val="2"/>
        <w:outlineLvl w:val="0"/>
        <w:ind w:firstLine="540"/>
        <w:jc w:val="both"/>
      </w:pPr>
      <w:r>
        <w:rPr>
          <w:sz w:val="24"/>
        </w:rPr>
        <w:t xml:space="preserve">5. Установление заказчиком в закупочной документации избыточных требований, относящихся к компетенции производителя поставляемой продукции, нарушает положения </w:t>
      </w:r>
      <w:hyperlink w:history="0" r:id="rId5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w:t>
      </w:r>
    </w:p>
    <w:p>
      <w:pPr>
        <w:pStyle w:val="0"/>
        <w:jc w:val="both"/>
      </w:pPr>
      <w:r>
        <w:rPr>
          <w:sz w:val="24"/>
        </w:rPr>
      </w:r>
    </w:p>
    <w:p>
      <w:pPr>
        <w:pStyle w:val="0"/>
        <w:ind w:firstLine="540"/>
        <w:jc w:val="both"/>
      </w:pPr>
      <w:r>
        <w:rPr>
          <w:sz w:val="24"/>
        </w:rPr>
        <w:t xml:space="preserve">В ФАС России поступила жалоба Заявителя на действия (бездействие) Заказчика при проведении конкурса в электронной форме на право заключения договора по выполнению комплекса работ по монтажу, поставке и наладке кранов мостовых электрических в рамках реализации проекта "Строительство 2-й очереди Нерюнгринской ГРЭС. 1 Этап" с начальной (максимальной) ценой договора в размере 397 030 000 руб. (далее - Конкурс).</w:t>
      </w:r>
    </w:p>
    <w:p>
      <w:pPr>
        <w:pStyle w:val="0"/>
        <w:spacing w:before="240" w:lineRule="auto"/>
        <w:ind w:firstLine="540"/>
        <w:jc w:val="both"/>
      </w:pPr>
      <w:r>
        <w:rPr>
          <w:sz w:val="24"/>
        </w:rPr>
        <w:t xml:space="preserve">По мнению Заявителя, его права и законные интересы нарушены действиями Заказчика, Организатора, выразившимися в неправомерном установлении Заказчиком, Организатором требования о предоставлении участником закупки дополнительных документов, включаемых в состав заявки для подтверждения соответствия поставляемой продукции требованиям закупочной документации (далее - Документация).</w:t>
      </w:r>
    </w:p>
    <w:p>
      <w:pPr>
        <w:pStyle w:val="0"/>
        <w:spacing w:before="240" w:lineRule="auto"/>
        <w:ind w:firstLine="540"/>
        <w:jc w:val="both"/>
      </w:pPr>
      <w:r>
        <w:rPr>
          <w:sz w:val="24"/>
        </w:rPr>
        <w:t xml:space="preserve">В силу </w:t>
      </w:r>
      <w:hyperlink w:history="0" r:id="rId5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пункта 2 части 10 статьи 4</w:t>
        </w:r>
      </w:hyperlink>
      <w:r>
        <w:rPr>
          <w:sz w:val="24"/>
        </w:rPr>
        <w:t xml:space="preserve"> Закона о закупках в документации о конкурентной закупке должны быть установлены требования к содержанию, форме, оформлению и составу заявки на участие в закупке.</w:t>
      </w:r>
    </w:p>
    <w:p>
      <w:pPr>
        <w:pStyle w:val="0"/>
        <w:spacing w:before="240" w:lineRule="auto"/>
        <w:ind w:firstLine="540"/>
        <w:jc w:val="both"/>
      </w:pPr>
      <w:hyperlink w:history="0" r:id="rId5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Пунктом 9 части 10 статьи 4</w:t>
        </w:r>
      </w:hyperlink>
      <w:r>
        <w:rPr>
          <w:sz w:val="24"/>
        </w:rPr>
        <w:t xml:space="preserve"> Закона о закупках предусмотрено, что в документации о конкурентной закупке должны быть указаны требования к участникам такой закупки.</w:t>
      </w:r>
    </w:p>
    <w:p>
      <w:pPr>
        <w:pStyle w:val="0"/>
        <w:spacing w:before="240" w:lineRule="auto"/>
        <w:ind w:firstLine="540"/>
        <w:jc w:val="both"/>
      </w:pPr>
      <w:r>
        <w:rPr>
          <w:sz w:val="24"/>
        </w:rPr>
        <w:t xml:space="preserve">Согласно таблице 2.1 к техническим требованиям Документации, содержащей перечень и объем материально-технических ресурсов (далее - Технические требования), к поставке подлежат следующие товары: "кран мостовой электрический опорный г/п 100/20 т, турбинного отделения; комплект ЗИП и расходных материалов; кран мостовой электрический опорный г/п 63/20 т, котельного отделения; комплект ЗИП и расходных материалов; кран мостовой электрический опорный г/п 32/5 т, отделения ТДМ (электрофильтров); комплект ЗИП и расходных материалов; кран мостовой электрический подвесной г/п 10 т, площадки для электрофильтров; комплект ЗИП и расходных материалов; кран мостовой электрический подвесной г/п 5 т, помещение компрессорной; комплект ЗИП и расходных материалов".</w:t>
      </w:r>
    </w:p>
    <w:p>
      <w:pPr>
        <w:pStyle w:val="0"/>
        <w:spacing w:before="240" w:lineRule="auto"/>
        <w:ind w:firstLine="540"/>
        <w:jc w:val="both"/>
      </w:pPr>
      <w:r>
        <w:rPr>
          <w:sz w:val="24"/>
        </w:rPr>
        <w:t xml:space="preserve">Согласно пунктам 1.1.12, 1.2.12, 1.3.12, 1.4.19, 1.5.19 к таблице 3.1 Технических требований Заказчиком установлено требование к продукции о предоставлении в составе заявки протоколов испытаний, проведенных в аккредитованной испытательной лаборатории, подтверждающих соответствие оборудования требованиям по сейсмостойкости по шкале MSK-64 (</w:t>
      </w:r>
      <w:hyperlink w:history="0" r:id="rId55" w:tooltip="Ссылка на КонсультантПлюс">
        <w:r>
          <w:rPr>
            <w:sz w:val="24"/>
            <w:color w:val="0000ff"/>
          </w:rPr>
          <w:t xml:space="preserve">СП 14.13330.2018</w:t>
        </w:r>
      </w:hyperlink>
      <w:r>
        <w:rPr>
          <w:sz w:val="24"/>
        </w:rPr>
        <w:t xml:space="preserve"> "Свод правил строительства в сейсмических районах") (далее - Требование).</w:t>
      </w:r>
    </w:p>
    <w:p>
      <w:pPr>
        <w:pStyle w:val="0"/>
        <w:spacing w:before="240" w:lineRule="auto"/>
        <w:ind w:firstLine="540"/>
        <w:jc w:val="both"/>
      </w:pPr>
      <w:r>
        <w:rPr>
          <w:sz w:val="24"/>
        </w:rPr>
        <w:t xml:space="preserve">На заседании Комиссии ФАС России представитель Заявителя сообщил, что Заказчиком, Организатором неправомерно установлено Требование о предоставлении в составе заявки на участие в Конкурсе документов, относящихся к компетенции изготовителя (производителя) продукции, а именно протоколов испытаний, проведенных в аккредитованной испытательной лаборатории, подтверждающих соответствие оборудования требованиям по сейсмостойкости по шкале MSK-64 (далее - Протоколы).</w:t>
      </w:r>
    </w:p>
    <w:p>
      <w:pPr>
        <w:pStyle w:val="0"/>
        <w:spacing w:before="240" w:lineRule="auto"/>
        <w:ind w:firstLine="540"/>
        <w:jc w:val="both"/>
      </w:pPr>
      <w:r>
        <w:rPr>
          <w:sz w:val="24"/>
        </w:rPr>
        <w:t xml:space="preserve">Представитель Организатора на заседании Комиссии ФАС России пояснил, что установленное Заказчиком, Организатором Требование является правомерным, поскольку позволяет Заказчику, Организатору определить участника, обладающего необходимым уровнем квалификации. Кроме того, Протоколы гарантируют выполнение участником закупки договорных обязательств и обеспечивают достижение целей и принципов </w:t>
      </w:r>
      <w:hyperlink w:history="0" r:id="rId5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w:t>
      </w:r>
    </w:p>
    <w:p>
      <w:pPr>
        <w:pStyle w:val="0"/>
        <w:spacing w:before="240" w:lineRule="auto"/>
        <w:ind w:firstLine="540"/>
        <w:jc w:val="both"/>
      </w:pPr>
      <w:r>
        <w:rPr>
          <w:sz w:val="24"/>
        </w:rPr>
        <w:t xml:space="preserve">Изучив представленные материалы, а также выслушав пояснения представителей Организатора, Заявителя, Комиссия ФАС России отмечает, что установление Требования о представлении Протоколов является избыточным, поскольку в соответствии с положениями </w:t>
      </w:r>
      <w:hyperlink w:history="0" r:id="rId5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 в документации о закупке Заказчик, Организатор обязаны установить требования к функциональным, количественным и качественным характеристикам при описании поставляемого товара, а также количественным и качественным характеристикам выполняемых в рамках такой закупки работ, при этом Протоколы сами по себе не являются функциональными, количественными и качественными характеристиками поставляемой продукции.</w:t>
      </w:r>
    </w:p>
    <w:p>
      <w:pPr>
        <w:pStyle w:val="0"/>
        <w:spacing w:before="240" w:lineRule="auto"/>
        <w:ind w:firstLine="540"/>
        <w:jc w:val="both"/>
      </w:pPr>
      <w:r>
        <w:rPr>
          <w:sz w:val="24"/>
        </w:rPr>
        <w:t xml:space="preserve">Комиссия ФАС России отмечает, что Требование установлено Заказчиком, Организатором к поставляемой продукции, указанной в таблице 2.1 к Техническим требованиям, а именно к кранам мостовым электрическим.</w:t>
      </w:r>
    </w:p>
    <w:p>
      <w:pPr>
        <w:pStyle w:val="0"/>
        <w:spacing w:before="240" w:lineRule="auto"/>
        <w:ind w:firstLine="540"/>
        <w:jc w:val="both"/>
      </w:pPr>
      <w:r>
        <w:rPr>
          <w:sz w:val="24"/>
        </w:rPr>
        <w:t xml:space="preserve">Согласно Документации предметом Конкурса является в том числе поставка кранов мостовых электрических. При этом </w:t>
      </w:r>
      <w:hyperlink w:history="0" r:id="rId5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w:t>
        </w:r>
      </w:hyperlink>
      <w:r>
        <w:rPr>
          <w:sz w:val="24"/>
        </w:rPr>
        <w:t xml:space="preserve"> о закупках не устанавливает обязанности участника закупки иметь товар, предлагаемый к поставке по предмету закупки, в наличии на момент подачи заявки на участие в закупке или являться его производителем, в связи с чем участник может не обладать информацией о производителе товара при заполнении заявки на участие в закупке и, как следствие, приложить запрашиваемые Заказчиком, Организатором Протоколы к поставляемой в рамках Конкурса продукции.</w:t>
      </w:r>
    </w:p>
    <w:p>
      <w:pPr>
        <w:pStyle w:val="0"/>
        <w:spacing w:before="240" w:lineRule="auto"/>
        <w:ind w:firstLine="540"/>
        <w:jc w:val="both"/>
      </w:pPr>
      <w:r>
        <w:rPr>
          <w:sz w:val="24"/>
        </w:rPr>
        <w:t xml:space="preserve">Учитывая изложенное, Комиссия ФАС России приходит к выводу, что действия Заказчика, Организатора, установивших избыточное Требование о предоставлении Протоколов, относящихся к компетенции изготовителя (производителя) продукции, нарушают положения </w:t>
      </w:r>
      <w:hyperlink w:history="0" r:id="rId5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пунктов 2</w:t>
        </w:r>
      </w:hyperlink>
      <w:r>
        <w:rPr>
          <w:sz w:val="24"/>
        </w:rPr>
        <w:t xml:space="preserve">, </w:t>
      </w:r>
      <w:hyperlink w:history="0" r:id="rId6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9 части 10 статьи 4</w:t>
        </w:r>
      </w:hyperlink>
      <w:r>
        <w:rPr>
          <w:sz w:val="24"/>
        </w:rPr>
        <w:t xml:space="preserve"> Закона о закупках и содержат признаки состава административного правонарушения.</w:t>
      </w:r>
    </w:p>
    <w:p>
      <w:pPr>
        <w:pStyle w:val="0"/>
        <w:spacing w:before="240" w:lineRule="auto"/>
        <w:ind w:firstLine="540"/>
        <w:jc w:val="both"/>
      </w:pPr>
      <w:r>
        <w:rPr>
          <w:sz w:val="24"/>
        </w:rPr>
        <w:t xml:space="preserve">Вместе с тем Комиссией ФАС России выдано </w:t>
      </w:r>
      <w:hyperlink w:history="0" r:id="rId61" w:tooltip="Ссылка на КонсультантПлюс">
        <w:r>
          <w:rPr>
            <w:sz w:val="24"/>
            <w:color w:val="0000ff"/>
          </w:rPr>
          <w:t xml:space="preserve">предписание</w:t>
        </w:r>
      </w:hyperlink>
      <w:r>
        <w:rPr>
          <w:sz w:val="24"/>
        </w:rPr>
        <w:t xml:space="preserve">, направленное на устранение выявленного нарушения путем внесения изменений в Документацию.</w:t>
      </w:r>
    </w:p>
    <w:p>
      <w:pPr>
        <w:pStyle w:val="0"/>
        <w:spacing w:before="240" w:lineRule="auto"/>
        <w:ind w:firstLine="540"/>
        <w:jc w:val="both"/>
      </w:pPr>
      <w:r>
        <w:rPr>
          <w:sz w:val="24"/>
        </w:rPr>
        <w:t xml:space="preserve">(</w:t>
      </w:r>
      <w:hyperlink w:history="0" r:id="rId62" w:tooltip="Ссылка на КонсультантПлюс">
        <w:r>
          <w:rPr>
            <w:sz w:val="24"/>
            <w:color w:val="0000ff"/>
          </w:rPr>
          <w:t xml:space="preserve">Решение</w:t>
        </w:r>
      </w:hyperlink>
      <w:r>
        <w:rPr>
          <w:sz w:val="24"/>
        </w:rPr>
        <w:t xml:space="preserve"> ФАС России от 15.04.2026 по делу N 28/07/2-1291/2026, </w:t>
      </w:r>
      <w:hyperlink w:history="0" r:id="rId63" w:tooltip="Ссылка на КонсультантПлюс">
        <w:r>
          <w:rPr>
            <w:sz w:val="24"/>
            <w:color w:val="0000ff"/>
          </w:rPr>
          <w:t xml:space="preserve">предписание</w:t>
        </w:r>
      </w:hyperlink>
      <w:r>
        <w:rPr>
          <w:sz w:val="24"/>
        </w:rPr>
        <w:t xml:space="preserve"> ФАС России от 15.04.2026 по делу N 28/07/2-1291/2026)</w:t>
      </w:r>
    </w:p>
    <w:p>
      <w:pPr>
        <w:pStyle w:val="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практики рассмотрения жалоб на действия (бездействие) заказчика, комиссии по осуществлению закупок, оператора эле...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3052&amp;date=28.08.2026" TargetMode = "External"/><Relationship Id="rId9" Type="http://schemas.openxmlformats.org/officeDocument/2006/relationships/hyperlink" Target="https://login.consultant.ru/link/?req=doc&amp;base=LAW&amp;n=529678&amp;date=28.08.2026" TargetMode = "External"/><Relationship Id="rId10" Type="http://schemas.openxmlformats.org/officeDocument/2006/relationships/hyperlink" Target="https://login.consultant.ru/link/?req=doc&amp;base=LAW&amp;n=483052&amp;date=28.08.2026&amp;dst=198&amp;field=134" TargetMode = "External"/><Relationship Id="rId11" Type="http://schemas.openxmlformats.org/officeDocument/2006/relationships/hyperlink" Target="https://login.consultant.ru/link/?req=doc&amp;base=LAW&amp;n=529678&amp;date=28.08.2026&amp;dst=2705&amp;field=134" TargetMode = "External"/><Relationship Id="rId12" Type="http://schemas.openxmlformats.org/officeDocument/2006/relationships/hyperlink" Target="https://login.consultant.ru/link/?req=doc&amp;base=LAW&amp;n=529678&amp;date=28.08.2026&amp;dst=2729&amp;field=134" TargetMode = "External"/><Relationship Id="rId13" Type="http://schemas.openxmlformats.org/officeDocument/2006/relationships/hyperlink" Target="https://login.consultant.ru/link/?req=doc&amp;base=LAW&amp;n=529678&amp;date=28.08.2026&amp;dst=2732&amp;field=134" TargetMode = "External"/><Relationship Id="rId14" Type="http://schemas.openxmlformats.org/officeDocument/2006/relationships/hyperlink" Target="https://login.consultant.ru/link/?req=doc&amp;base=LAW&amp;n=529678&amp;date=28.08.2026&amp;dst=2707&amp;field=134" TargetMode = "External"/><Relationship Id="rId15" Type="http://schemas.openxmlformats.org/officeDocument/2006/relationships/hyperlink" Target="https://login.consultant.ru/link/?req=doc&amp;base=LAW&amp;n=529678&amp;date=28.08.2026&amp;dst=2707&amp;field=134" TargetMode = "External"/><Relationship Id="rId16" Type="http://schemas.openxmlformats.org/officeDocument/2006/relationships/hyperlink" Target="https://login.consultant.ru/link/?req=doc&amp;base=LAW&amp;n=483052&amp;date=28.08.2026&amp;dst=198&amp;field=134" TargetMode = "External"/><Relationship Id="rId17" Type="http://schemas.openxmlformats.org/officeDocument/2006/relationships/hyperlink" Target="https://login.consultant.ru/link/?req=doc&amp;base=LAW&amp;n=531290&amp;date=28.08.2026&amp;dst=11337&amp;field=134" TargetMode = "External"/><Relationship Id="rId18" Type="http://schemas.openxmlformats.org/officeDocument/2006/relationships/hyperlink" Target="https://login.consultant.ru/link/?req=doc&amp;base=PAS&amp;n=1146979&amp;date=28.08.2026" TargetMode = "External"/><Relationship Id="rId19" Type="http://schemas.openxmlformats.org/officeDocument/2006/relationships/hyperlink" Target="https://login.consultant.ru/link/?req=doc&amp;base=RGSS&amp;n=90598&amp;date=28.08.2026" TargetMode = "External"/><Relationship Id="rId20" Type="http://schemas.openxmlformats.org/officeDocument/2006/relationships/hyperlink" Target="https://login.consultant.ru/link/?req=doc&amp;base=LAW&amp;n=483052&amp;date=28.08.2026" TargetMode = "External"/><Relationship Id="rId21" Type="http://schemas.openxmlformats.org/officeDocument/2006/relationships/hyperlink" Target="https://login.consultant.ru/link/?req=doc&amp;base=LAW&amp;n=483052&amp;date=28.08.2026&amp;dst=616&amp;field=134" TargetMode = "External"/><Relationship Id="rId22" Type="http://schemas.openxmlformats.org/officeDocument/2006/relationships/hyperlink" Target="https://login.consultant.ru/link/?req=doc&amp;base=LAW&amp;n=526597&amp;date=28.08.2026&amp;dst=2&amp;field=134" TargetMode = "External"/><Relationship Id="rId23" Type="http://schemas.openxmlformats.org/officeDocument/2006/relationships/hyperlink" Target="https://login.consultant.ru/link/?req=doc&amp;base=LAW&amp;n=526597&amp;date=28.08.2026&amp;dst=100744&amp;field=134" TargetMode = "External"/><Relationship Id="rId24" Type="http://schemas.openxmlformats.org/officeDocument/2006/relationships/hyperlink" Target="https://login.consultant.ru/link/?req=doc&amp;base=LAW&amp;n=523214&amp;date=28.08.2026&amp;dst=225&amp;field=134" TargetMode = "External"/><Relationship Id="rId25" Type="http://schemas.openxmlformats.org/officeDocument/2006/relationships/hyperlink" Target="https://login.consultant.ru/link/?req=doc&amp;base=LAW&amp;n=531781&amp;date=28.08.2026&amp;dst=1170&amp;field=134" TargetMode = "External"/><Relationship Id="rId26" Type="http://schemas.openxmlformats.org/officeDocument/2006/relationships/hyperlink" Target="https://login.consultant.ru/link/?req=doc&amp;base=LAW&amp;n=531260&amp;date=28.08.2026&amp;dst=120305&amp;field=134" TargetMode = "External"/><Relationship Id="rId27" Type="http://schemas.openxmlformats.org/officeDocument/2006/relationships/hyperlink" Target="https://login.consultant.ru/link/?req=doc&amp;base=LAW&amp;n=531260&amp;date=28.08.2026&amp;dst=120305&amp;field=134" TargetMode = "External"/><Relationship Id="rId28" Type="http://schemas.openxmlformats.org/officeDocument/2006/relationships/hyperlink" Target="https://login.consultant.ru/link/?req=doc&amp;base=LAW&amp;n=483052&amp;date=28.08.2026&amp;dst=198&amp;field=134" TargetMode = "External"/><Relationship Id="rId29" Type="http://schemas.openxmlformats.org/officeDocument/2006/relationships/hyperlink" Target="https://login.consultant.ru/link/?req=doc&amp;base=PAS&amp;n=1148798&amp;date=28.08.2026" TargetMode = "External"/><Relationship Id="rId30" Type="http://schemas.openxmlformats.org/officeDocument/2006/relationships/hyperlink" Target="https://login.consultant.ru/link/?req=doc&amp;base=RGSS&amp;n=90601&amp;date=28.08.2026" TargetMode = "External"/><Relationship Id="rId31" Type="http://schemas.openxmlformats.org/officeDocument/2006/relationships/hyperlink" Target="https://login.consultant.ru/link/?req=doc&amp;base=LAW&amp;n=483052&amp;date=28.08.2026" TargetMode = "External"/><Relationship Id="rId32" Type="http://schemas.openxmlformats.org/officeDocument/2006/relationships/hyperlink" Target="https://login.consultant.ru/link/?req=doc&amp;base=LAW&amp;n=483052&amp;date=28.08.2026&amp;dst=567&amp;field=134" TargetMode = "External"/><Relationship Id="rId33" Type="http://schemas.openxmlformats.org/officeDocument/2006/relationships/hyperlink" Target="https://login.consultant.ru/link/?req=doc&amp;base=LAW&amp;n=483052&amp;date=28.08.2026&amp;dst=100024&amp;field=134" TargetMode = "External"/><Relationship Id="rId34" Type="http://schemas.openxmlformats.org/officeDocument/2006/relationships/hyperlink" Target="https://login.consultant.ru/link/?req=doc&amp;base=LAW&amp;n=483052&amp;date=28.08.2026&amp;dst=567&amp;field=134" TargetMode = "External"/><Relationship Id="rId35" Type="http://schemas.openxmlformats.org/officeDocument/2006/relationships/hyperlink" Target="https://login.consultant.ru/link/?req=doc&amp;base=RGSS&amp;n=90575&amp;date=28.08.2026" TargetMode = "External"/><Relationship Id="rId36" Type="http://schemas.openxmlformats.org/officeDocument/2006/relationships/hyperlink" Target="https://login.consultant.ru/link/?req=doc&amp;base=RGSS&amp;n=90597&amp;date=28.08.2026" TargetMode = "External"/><Relationship Id="rId37" Type="http://schemas.openxmlformats.org/officeDocument/2006/relationships/hyperlink" Target="https://login.consultant.ru/link/?req=doc&amp;base=LAW&amp;n=483052&amp;date=28.08.2026" TargetMode = "External"/><Relationship Id="rId38" Type="http://schemas.openxmlformats.org/officeDocument/2006/relationships/hyperlink" Target="https://login.consultant.ru/link/?req=doc&amp;base=LAW&amp;n=483052&amp;date=28.08.2026&amp;dst=467&amp;field=134" TargetMode = "External"/><Relationship Id="rId39" Type="http://schemas.openxmlformats.org/officeDocument/2006/relationships/hyperlink" Target="https://login.consultant.ru/link/?req=doc&amp;base=LAW&amp;n=483052&amp;date=28.08.2026&amp;dst=494&amp;field=134" TargetMode = "External"/><Relationship Id="rId40" Type="http://schemas.openxmlformats.org/officeDocument/2006/relationships/hyperlink" Target="https://login.consultant.ru/link/?req=doc&amp;base=LAW&amp;n=483052&amp;date=28.08.2026&amp;dst=467&amp;field=134" TargetMode = "External"/><Relationship Id="rId41" Type="http://schemas.openxmlformats.org/officeDocument/2006/relationships/hyperlink" Target="https://login.consultant.ru/link/?req=doc&amp;base=LAW&amp;n=483052&amp;date=28.08.2026&amp;dst=497&amp;field=134" TargetMode = "External"/><Relationship Id="rId42" Type="http://schemas.openxmlformats.org/officeDocument/2006/relationships/hyperlink" Target="https://login.consultant.ru/link/?req=doc&amp;base=LAW&amp;n=483052&amp;date=28.08.2026" TargetMode = "External"/><Relationship Id="rId43" Type="http://schemas.openxmlformats.org/officeDocument/2006/relationships/hyperlink" Target="https://login.consultant.ru/link/?req=doc&amp;base=LAW&amp;n=483052&amp;date=28.08.2026&amp;dst=467&amp;field=134" TargetMode = "External"/><Relationship Id="rId44" Type="http://schemas.openxmlformats.org/officeDocument/2006/relationships/hyperlink" Target="https://login.consultant.ru/link/?req=doc&amp;base=LAW&amp;n=483052&amp;date=28.08.2026&amp;dst=497&amp;field=134" TargetMode = "External"/><Relationship Id="rId45" Type="http://schemas.openxmlformats.org/officeDocument/2006/relationships/hyperlink" Target="https://login.consultant.ru/link/?req=doc&amp;base=LAW&amp;n=483052&amp;date=28.08.2026" TargetMode = "External"/><Relationship Id="rId46" Type="http://schemas.openxmlformats.org/officeDocument/2006/relationships/hyperlink" Target="https://login.consultant.ru/link/?req=doc&amp;base=LAW&amp;n=483052&amp;date=28.08.2026" TargetMode = "External"/><Relationship Id="rId47" Type="http://schemas.openxmlformats.org/officeDocument/2006/relationships/hyperlink" Target="https://login.consultant.ru/link/?req=doc&amp;base=LAW&amp;n=483052&amp;date=28.08.2026&amp;dst=198&amp;field=134" TargetMode = "External"/><Relationship Id="rId48" Type="http://schemas.openxmlformats.org/officeDocument/2006/relationships/hyperlink" Target="https://login.consultant.ru/link/?req=doc&amp;base=LAW&amp;n=483052&amp;date=28.08.2026&amp;dst=467&amp;field=134" TargetMode = "External"/><Relationship Id="rId49" Type="http://schemas.openxmlformats.org/officeDocument/2006/relationships/hyperlink" Target="https://login.consultant.ru/link/?req=doc&amp;base=LAW&amp;n=483052&amp;date=28.08.2026&amp;dst=494&amp;field=134" TargetMode = "External"/><Relationship Id="rId50" Type="http://schemas.openxmlformats.org/officeDocument/2006/relationships/hyperlink" Target="https://login.consultant.ru/link/?req=doc&amp;base=RGSS&amp;n=90578&amp;date=28.08.2026" TargetMode = "External"/><Relationship Id="rId51" Type="http://schemas.openxmlformats.org/officeDocument/2006/relationships/hyperlink" Target="https://login.consultant.ru/link/?req=doc&amp;base=RGSS&amp;n=90600&amp;date=28.08.2026" TargetMode = "External"/><Relationship Id="rId52" Type="http://schemas.openxmlformats.org/officeDocument/2006/relationships/hyperlink" Target="https://login.consultant.ru/link/?req=doc&amp;base=LAW&amp;n=483052&amp;date=28.08.2026" TargetMode = "External"/><Relationship Id="rId53" Type="http://schemas.openxmlformats.org/officeDocument/2006/relationships/hyperlink" Target="https://login.consultant.ru/link/?req=doc&amp;base=LAW&amp;n=483052&amp;date=28.08.2026&amp;dst=405&amp;field=134" TargetMode = "External"/><Relationship Id="rId54" Type="http://schemas.openxmlformats.org/officeDocument/2006/relationships/hyperlink" Target="https://login.consultant.ru/link/?req=doc&amp;base=LAW&amp;n=483052&amp;date=28.08.2026&amp;dst=412&amp;field=134" TargetMode = "External"/><Relationship Id="rId55" Type="http://schemas.openxmlformats.org/officeDocument/2006/relationships/hyperlink" Target="https://login.consultant.ru/link/?req=doc&amp;base=STR&amp;n=34821&amp;date=28.08.2026" TargetMode = "External"/><Relationship Id="rId56" Type="http://schemas.openxmlformats.org/officeDocument/2006/relationships/hyperlink" Target="https://login.consultant.ru/link/?req=doc&amp;base=LAW&amp;n=483052&amp;date=28.08.2026" TargetMode = "External"/><Relationship Id="rId57" Type="http://schemas.openxmlformats.org/officeDocument/2006/relationships/hyperlink" Target="https://login.consultant.ru/link/?req=doc&amp;base=LAW&amp;n=483052&amp;date=28.08.2026" TargetMode = "External"/><Relationship Id="rId58" Type="http://schemas.openxmlformats.org/officeDocument/2006/relationships/hyperlink" Target="https://login.consultant.ru/link/?req=doc&amp;base=LAW&amp;n=483052&amp;date=28.08.2026" TargetMode = "External"/><Relationship Id="rId59" Type="http://schemas.openxmlformats.org/officeDocument/2006/relationships/hyperlink" Target="https://login.consultant.ru/link/?req=doc&amp;base=LAW&amp;n=483052&amp;date=28.08.2026&amp;dst=405&amp;field=134" TargetMode = "External"/><Relationship Id="rId60" Type="http://schemas.openxmlformats.org/officeDocument/2006/relationships/hyperlink" Target="https://login.consultant.ru/link/?req=doc&amp;base=LAW&amp;n=483052&amp;date=28.08.2026&amp;dst=412&amp;field=134" TargetMode = "External"/><Relationship Id="rId61" Type="http://schemas.openxmlformats.org/officeDocument/2006/relationships/hyperlink" Target="https://login.consultant.ru/link/?req=doc&amp;base=PAS&amp;n=1153923&amp;date=28.08.2026" TargetMode = "External"/><Relationship Id="rId62" Type="http://schemas.openxmlformats.org/officeDocument/2006/relationships/hyperlink" Target="https://login.consultant.ru/link/?req=doc&amp;base=PAS&amp;n=1145425&amp;date=28.08.2026" TargetMode = "External"/><Relationship Id="rId63" Type="http://schemas.openxmlformats.org/officeDocument/2006/relationships/hyperlink" Target="https://login.consultant.ru/link/?req=doc&amp;base=PAS&amp;n=1153923&amp;date=28.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рассмотрения жалоб на действия (бездействие) заказчика, комиссии по осуществлению закупок, оператора электронной площадки при закупке товаров, работ, услуг в соответствии с положениями Федерального закона от 18.07.2011 N 223-ФЗ "О закупках товаров, работ, услуг отдельными видами юридических лиц" (апрель 2026 года)"
(Управление контроля размещения государственного заказа ФАС России)
(Подготовлен для системы КонсультантПлюс, 2026)</dc:title>
  <dcterms:created xsi:type="dcterms:W3CDTF">2026-08-28T05:46:10Z</dcterms:created>
</cp:coreProperties>
</file>