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"Обзор административной практики в сфере закупок для государственных и муниципальных нужд (март 2026 года)"</w:t>
              <w:br/>
              <w:t xml:space="preserve">(Управление контроля размещения государственного заказа ФАС России)</w:t>
              <w:br/>
              <w:t xml:space="preserve">(Подготовлен для системы КонсультантПлюс, 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10.08.2026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right"/>
            </w:pPr>
            <w:r>
              <w:rPr>
                <w:sz w:val="24"/>
                <w:color w:val="392c69"/>
              </w:rPr>
              <w:t xml:space="preserve">Подготовлен для системы КонсультантПлюс</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jc w:val="center"/>
      </w:pPr>
      <w:r>
        <w:rPr>
          <w:sz w:val="24"/>
        </w:rPr>
        <w:t xml:space="preserve">ОБЗОР АДМИНИСТРАТИВНОЙ ПРАКТИКИ В СФЕРЕ ЗАКУПОК</w:t>
      </w:r>
    </w:p>
    <w:p>
      <w:pPr>
        <w:pStyle w:val="2"/>
        <w:jc w:val="center"/>
      </w:pPr>
      <w:r>
        <w:rPr>
          <w:sz w:val="24"/>
        </w:rPr>
        <w:t xml:space="preserve">ДЛЯ ГОСУДАРСТВЕННЫХ И МУНИЦИПАЛЬНЫХ НУЖД</w:t>
      </w:r>
    </w:p>
    <w:p>
      <w:pPr>
        <w:pStyle w:val="2"/>
        <w:jc w:val="center"/>
      </w:pPr>
      <w:r>
        <w:rPr>
          <w:sz w:val="24"/>
        </w:rPr>
        <w:t xml:space="preserve">(МАРТ 2026 ГОДА)</w:t>
      </w:r>
    </w:p>
    <w:p>
      <w:pPr>
        <w:pStyle w:val="0"/>
        <w:ind w:firstLine="540"/>
        <w:jc w:val="both"/>
      </w:pPr>
      <w:r>
        <w:rPr>
          <w:sz w:val="24"/>
        </w:rPr>
      </w:r>
    </w:p>
    <w:p>
      <w:pPr>
        <w:pStyle w:val="0"/>
        <w:jc w:val="center"/>
      </w:pPr>
      <w:r>
        <w:rPr>
          <w:sz w:val="24"/>
        </w:rPr>
        <w:t xml:space="preserve">Материал подготовлен с использованием правовых актов</w:t>
      </w:r>
    </w:p>
    <w:p>
      <w:pPr>
        <w:pStyle w:val="0"/>
        <w:jc w:val="center"/>
      </w:pPr>
      <w:r>
        <w:rPr>
          <w:sz w:val="24"/>
        </w:rPr>
        <w:t xml:space="preserve">по состоянию на 31 марта 2026 года</w:t>
      </w:r>
    </w:p>
    <w:p>
      <w:pPr>
        <w:pStyle w:val="0"/>
        <w:ind w:firstLine="540"/>
        <w:jc w:val="both"/>
      </w:pPr>
      <w:r>
        <w:rPr>
          <w:sz w:val="24"/>
        </w:rPr>
      </w:r>
    </w:p>
    <w:p>
      <w:pPr>
        <w:pStyle w:val="2"/>
        <w:outlineLvl w:val="0"/>
        <w:ind w:firstLine="540"/>
        <w:jc w:val="both"/>
      </w:pPr>
      <w:r>
        <w:rPr>
          <w:sz w:val="24"/>
        </w:rPr>
        <w:t xml:space="preserve">1. Не допускается объединять в один объект закупки выполнение работ и поставку оборудования, образующие разные товарные рынки, не обладающие какими-либо родовыми признаками, поскольку это приводит к необоснованному ограничению количества участников.</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ООО (далее - Заявитель) на действия администрации (далее - Заказчик) при проведении открытого конкурса на право заключения государственного контракта на выполнение строительно-монтажных работ по объекту (в рамках капитального строительства) (далее - Извещение, Конкурс, Работы).</w:t>
      </w:r>
    </w:p>
    <w:p>
      <w:pPr>
        <w:pStyle w:val="0"/>
        <w:spacing w:before="240" w:lineRule="auto"/>
        <w:ind w:firstLine="540"/>
        <w:jc w:val="both"/>
      </w:pPr>
      <w:r>
        <w:rPr>
          <w:sz w:val="24"/>
        </w:rPr>
        <w:t xml:space="preserve">Рассмотрев представленные материалы, комиссия ФАС России по контролю в сфере закупок (далее в тексте настоящего обзора - Комиссия ФАС России) установила следующее.</w:t>
      </w:r>
    </w:p>
    <w:p>
      <w:pPr>
        <w:pStyle w:val="0"/>
        <w:spacing w:before="240" w:lineRule="auto"/>
        <w:ind w:firstLine="540"/>
        <w:jc w:val="both"/>
      </w:pPr>
      <w:r>
        <w:rPr>
          <w:sz w:val="24"/>
        </w:rPr>
        <w:t xml:space="preserve">В соответствии с </w:t>
      </w:r>
      <w:hyperlink w:history="0" r:id="rId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 статьи 8</w:t>
        </w:r>
      </w:hyperlink>
      <w:r>
        <w:rPr>
          <w:sz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w:t>
      </w:r>
      <w:hyperlink w:history="0" r:id="rId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в том числе приводят к необоснованному ограничению числа участников закупок.</w:t>
      </w:r>
    </w:p>
    <w:p>
      <w:pPr>
        <w:pStyle w:val="0"/>
        <w:spacing w:before="240" w:lineRule="auto"/>
        <w:ind w:firstLine="540"/>
        <w:jc w:val="both"/>
      </w:pPr>
      <w:r>
        <w:rPr>
          <w:sz w:val="24"/>
        </w:rPr>
        <w:t xml:space="preserve">Согласно </w:t>
      </w:r>
      <w:hyperlink w:history="0" r:id="rId1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1 части 2 статьи 42</w:t>
        </w:r>
      </w:hyperlink>
      <w:r>
        <w:rPr>
          <w:sz w:val="24"/>
        </w:rPr>
        <w:t xml:space="preserve"> Закона о контрактной системе извещение об осуществлении закупки, если иное не предусмотрено </w:t>
      </w:r>
      <w:hyperlink w:history="0" r:id="rId1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должно содержать в том числе описание объекта закупки в соответствии со </w:t>
      </w:r>
      <w:hyperlink w:history="0" r:id="rId1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33</w:t>
        </w:r>
      </w:hyperlink>
      <w:r>
        <w:rPr>
          <w:sz w:val="24"/>
        </w:rPr>
        <w:t xml:space="preserve"> Закона о контрактной системе.</w:t>
      </w:r>
    </w:p>
    <w:p>
      <w:pPr>
        <w:pStyle w:val="0"/>
        <w:spacing w:before="240" w:lineRule="auto"/>
        <w:ind w:firstLine="540"/>
        <w:jc w:val="both"/>
      </w:pPr>
      <w:hyperlink w:history="0" r:id="rId1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1 статьи 33</w:t>
        </w:r>
      </w:hyperlink>
      <w:r>
        <w:rPr>
          <w:sz w:val="24"/>
        </w:rPr>
        <w:t xml:space="preserve"> Закона о контрактной системе установлено, что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w:t>
      </w:r>
    </w:p>
    <w:p>
      <w:pPr>
        <w:pStyle w:val="0"/>
        <w:spacing w:before="240" w:lineRule="auto"/>
        <w:ind w:firstLine="540"/>
        <w:jc w:val="both"/>
      </w:pPr>
      <w:r>
        <w:rPr>
          <w:sz w:val="24"/>
        </w:rPr>
        <w:t xml:space="preserve">В соответствии с </w:t>
      </w:r>
      <w:hyperlink w:history="0" r:id="rId1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63.1 статьи 112</w:t>
        </w:r>
      </w:hyperlink>
      <w:r>
        <w:rPr>
          <w:sz w:val="24"/>
        </w:rPr>
        <w:t xml:space="preserve"> Закона о контрактной системе до 01.01.2026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pPr>
        <w:pStyle w:val="0"/>
        <w:spacing w:before="240" w:lineRule="auto"/>
        <w:ind w:firstLine="540"/>
        <w:jc w:val="both"/>
      </w:pPr>
      <w:r>
        <w:rPr>
          <w:sz w:val="24"/>
        </w:rPr>
        <w:t xml:space="preserve">При этом Комиссией ФАС России установлено, что согласно локальным сметным расчетам проектной документации описания объекта закупки Извещения (далее - Описание объекта закупки) подрядчик в ходе исполнения контракта обязан осуществить поставку технологического оборудования, например: "Котел пищеварочный Abat КПЭМ-250/9-Т", "Шкаф пекарский, мощность = 15,6 кВт, напряжение = 380 В, габарит: 1300x1083x1010(1650) мм", "Тестомесильная машина, мощность = 1,5 кВт, напряжение = 380 В, объем - 60 л, габарит: 570x750x1165", "Шкаф холодильный универсальный, мощность = 0,35 кВт, напряжение = 220 В, габарит: 740x820x2050 мм" (перечень не является исчерпывающим).</w:t>
      </w:r>
    </w:p>
    <w:p>
      <w:pPr>
        <w:pStyle w:val="0"/>
        <w:spacing w:before="240" w:lineRule="auto"/>
        <w:ind w:firstLine="540"/>
        <w:jc w:val="both"/>
      </w:pPr>
      <w:r>
        <w:rPr>
          <w:sz w:val="24"/>
        </w:rPr>
        <w:t xml:space="preserve">Следовательно, в объект проводимого Конкурса помимо выполнения Работ включены обязательства исполнителя по поставке немонтируемого технологического оборудования.</w:t>
      </w:r>
    </w:p>
    <w:p>
      <w:pPr>
        <w:pStyle w:val="0"/>
        <w:spacing w:before="240" w:lineRule="auto"/>
        <w:ind w:firstLine="540"/>
        <w:jc w:val="both"/>
      </w:pPr>
      <w:r>
        <w:rPr>
          <w:sz w:val="24"/>
        </w:rPr>
        <w:t xml:space="preserve">При этом в качестве оборудования, необходимого для обеспечения эксплуатации объекта капитального строительства, следует рассматривать оборудование, поставка и установка которого невозможны впоследствии без изменения предусмотренных проектом конструктивных решений объекта строительства, то есть неразрывно связанных с выполняемыми работами (такими как инженерное оборудование, системы вентиляции, искусственного освещения и т.д.), монтаж которых должен осуществляться во время выполнения работ и которые необходимы для ввода объекта в эксплуатацию.</w:t>
      </w:r>
    </w:p>
    <w:p>
      <w:pPr>
        <w:pStyle w:val="0"/>
        <w:spacing w:before="240" w:lineRule="auto"/>
        <w:ind w:firstLine="540"/>
        <w:jc w:val="both"/>
      </w:pPr>
      <w:r>
        <w:rPr>
          <w:sz w:val="24"/>
        </w:rPr>
        <w:t xml:space="preserve">Вместе с тем указанное в Описании объекта закупки немонтируемое технологическое оборудование не относится к оборудованию, обеспечивающему эксплуатацию объекта капитального строительства.</w:t>
      </w:r>
    </w:p>
    <w:p>
      <w:pPr>
        <w:pStyle w:val="0"/>
        <w:spacing w:before="240" w:lineRule="auto"/>
        <w:ind w:firstLine="540"/>
        <w:jc w:val="both"/>
      </w:pPr>
      <w:r>
        <w:rPr>
          <w:sz w:val="24"/>
        </w:rPr>
        <w:t xml:space="preserve">Таким образом, Заказчиком неправомерно осуществлено объединение в один объект закупки выполнения Работ и поставки вышеуказанного оборудования, поскольку указанные товары, работы образуют разные товарные рынки, не обладают какими-либо родовыми, однородными признаками, что приводит к необоснованному ограничению количества участников закупки.</w:t>
      </w:r>
    </w:p>
    <w:p>
      <w:pPr>
        <w:pStyle w:val="0"/>
        <w:spacing w:before="240" w:lineRule="auto"/>
        <w:ind w:firstLine="540"/>
        <w:jc w:val="both"/>
      </w:pPr>
      <w:r>
        <w:rPr>
          <w:sz w:val="24"/>
        </w:rPr>
        <w:t xml:space="preserve">С учетом изложенного Комиссия ФАС России пришла к выводу, что действия Заказчика, ненадлежащим образом сформировавшего Описание объекта закупки, нарушают </w:t>
      </w:r>
      <w:hyperlink w:history="0" r:id="rId1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 1 части 2 статьи 42</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12</w:t>
        </w:r>
      </w:hyperlink>
      <w:r>
        <w:rPr>
          <w:sz w:val="24"/>
        </w:rPr>
        <w:t xml:space="preserve"> Закона о контрактной системе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1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r>
        <w:rPr>
          <w:sz w:val="24"/>
        </w:rPr>
        <w:t xml:space="preserve">За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повлекшее необоснованное ограничение количества участников закупки, </w:t>
      </w:r>
      <w:hyperlink w:history="0" r:id="rId20"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6 статьи 7.30.1</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Таким образом, в действиях должностного лица Заказчика, допустившего нарушение требований </w:t>
      </w:r>
      <w:hyperlink w:history="0" r:id="rId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1 части 2 статьи 42</w:t>
        </w:r>
      </w:hyperlink>
      <w:r>
        <w:rPr>
          <w:sz w:val="24"/>
        </w:rPr>
        <w:t xml:space="preserve"> Закона о контрактной системе, содержится состав административного правонарушения, ответственность за совершение которого предусмотрена </w:t>
      </w:r>
      <w:hyperlink w:history="0" r:id="rId22"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6 статьи 7.30.1</w:t>
        </w:r>
      </w:hyperlink>
      <w:r>
        <w:rPr>
          <w:sz w:val="24"/>
        </w:rPr>
        <w:t xml:space="preserve"> КоАП РФ.</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должностного лица Заказчика к административной ответственности и назначении административного наказания в виде административного штрафа в размере 50 000 (пятидесяти тысяч) рублей.</w:t>
      </w:r>
    </w:p>
    <w:p>
      <w:pPr>
        <w:pStyle w:val="0"/>
        <w:spacing w:before="240" w:lineRule="auto"/>
        <w:ind w:firstLine="540"/>
        <w:jc w:val="both"/>
      </w:pPr>
      <w:r>
        <w:rPr>
          <w:sz w:val="24"/>
        </w:rPr>
        <w:t xml:space="preserve">(</w:t>
      </w:r>
      <w:hyperlink w:history="0" r:id="rId23" w:tooltip="Ссылка на КонсультантПлюс">
        <w:r>
          <w:rPr>
            <w:sz w:val="24"/>
            <w:color w:val="0000ff"/>
          </w:rPr>
          <w:t xml:space="preserve">Постановление</w:t>
        </w:r>
      </w:hyperlink>
      <w:r>
        <w:rPr>
          <w:sz w:val="24"/>
        </w:rPr>
        <w:t xml:space="preserve"> ФАС России от 30.03.2026 по делу N 28/04/7.30.1-806/2026)</w:t>
      </w:r>
    </w:p>
    <w:p>
      <w:pPr>
        <w:pStyle w:val="0"/>
        <w:ind w:firstLine="540"/>
        <w:jc w:val="both"/>
      </w:pPr>
      <w:r>
        <w:rPr>
          <w:sz w:val="24"/>
        </w:rPr>
      </w:r>
    </w:p>
    <w:p>
      <w:pPr>
        <w:pStyle w:val="2"/>
        <w:outlineLvl w:val="0"/>
        <w:ind w:firstLine="540"/>
        <w:jc w:val="both"/>
      </w:pPr>
      <w:r>
        <w:rPr>
          <w:sz w:val="24"/>
        </w:rPr>
        <w:t xml:space="preserve">2. За непредставление в адрес ФАС России запрашиваемых сведений предусмотрена административная ответственность.</w:t>
      </w:r>
    </w:p>
    <w:p>
      <w:pPr>
        <w:pStyle w:val="0"/>
        <w:ind w:firstLine="540"/>
        <w:jc w:val="both"/>
      </w:pPr>
      <w:r>
        <w:rPr>
          <w:sz w:val="24"/>
        </w:rPr>
      </w:r>
    </w:p>
    <w:p>
      <w:pPr>
        <w:pStyle w:val="0"/>
        <w:ind w:firstLine="540"/>
        <w:jc w:val="both"/>
      </w:pPr>
      <w:r>
        <w:rPr>
          <w:sz w:val="24"/>
        </w:rPr>
        <w:t xml:space="preserve">Должностным лицом ФАС России в ходе анализа информации, размещенной в единой информационной системе (далее - ЕИС), в действиях Федеральной службы (далее - Заказчик) установлены признаки нарушения </w:t>
      </w:r>
      <w:hyperlink w:history="0" r:id="rId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30</w:t>
        </w:r>
      </w:hyperlink>
      <w:r>
        <w:rPr>
          <w:sz w:val="24"/>
        </w:rPr>
        <w:t xml:space="preserve"> Закона о контрактной системе, выразившегося в неосуществлении закупок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за 2024 год, что содержит признаки состава административного правонарушения, ответственность за совершение которого предусмотрена </w:t>
      </w:r>
      <w:hyperlink w:history="0" r:id="rId25" w:tooltip="&quot;Кодекс Российской Федерации об административных правонарушениях&quot; от 30.12.2001 N 195-ФЗ (ред. от 03.02.2025) ------------ Недействующая редакция {КонсультантПлюс}">
        <w:r>
          <w:rPr>
            <w:sz w:val="24"/>
            <w:color w:val="0000ff"/>
          </w:rPr>
          <w:t xml:space="preserve">частью 11 статьи 7.30</w:t>
        </w:r>
      </w:hyperlink>
      <w:r>
        <w:rPr>
          <w:sz w:val="24"/>
        </w:rPr>
        <w:t xml:space="preserve"> КоАП РФ (в редакции, действовавшей до 01.03.2025).</w:t>
      </w:r>
    </w:p>
    <w:p>
      <w:pPr>
        <w:pStyle w:val="0"/>
        <w:spacing w:before="240" w:lineRule="auto"/>
        <w:ind w:firstLine="540"/>
        <w:jc w:val="both"/>
      </w:pPr>
      <w:r>
        <w:rPr>
          <w:sz w:val="24"/>
        </w:rPr>
        <w:t xml:space="preserve">В соответствии с </w:t>
      </w:r>
      <w:hyperlink w:history="0" r:id="rId2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1 части 22 статьи 99</w:t>
        </w:r>
      </w:hyperlink>
      <w:r>
        <w:rPr>
          <w:sz w:val="24"/>
        </w:rPr>
        <w:t xml:space="preserve"> Закона о контрактной системе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pPr>
        <w:pStyle w:val="0"/>
        <w:spacing w:before="240" w:lineRule="auto"/>
        <w:ind w:firstLine="540"/>
        <w:jc w:val="both"/>
      </w:pPr>
      <w:r>
        <w:rPr>
          <w:sz w:val="24"/>
        </w:rPr>
        <w:t xml:space="preserve">Согласно </w:t>
      </w:r>
      <w:hyperlink w:history="0" r:id="rId2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26 статьи 99</w:t>
        </w:r>
      </w:hyperlink>
      <w:r>
        <w:rPr>
          <w:sz w:val="24"/>
        </w:rPr>
        <w:t xml:space="preserve"> Закона о контрактной системе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w:t>
      </w:r>
    </w:p>
    <w:p>
      <w:pPr>
        <w:pStyle w:val="0"/>
        <w:spacing w:before="240" w:lineRule="auto"/>
        <w:ind w:firstLine="540"/>
        <w:jc w:val="both"/>
      </w:pPr>
      <w:hyperlink w:history="0" r:id="rId2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28 статьи 99</w:t>
        </w:r>
      </w:hyperlink>
      <w:r>
        <w:rPr>
          <w:sz w:val="24"/>
        </w:rPr>
        <w:t xml:space="preserve"> Закона о контрактной системе установлено что,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w:t>
      </w:r>
    </w:p>
    <w:p>
      <w:pPr>
        <w:pStyle w:val="0"/>
        <w:spacing w:before="240" w:lineRule="auto"/>
        <w:ind w:firstLine="540"/>
        <w:jc w:val="both"/>
      </w:pPr>
      <w:r>
        <w:rPr>
          <w:sz w:val="24"/>
        </w:rPr>
        <w:t xml:space="preserve">В соответствии с </w:t>
      </w:r>
      <w:hyperlink w:history="0" r:id="rId29"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пунктом 1</w:t>
        </w:r>
      </w:hyperlink>
      <w:r>
        <w:rPr>
          <w:sz w:val="24"/>
        </w:rPr>
        <w:t xml:space="preserve"> Положения о Федеральной антимонопольной службе, утвержденного Постановлением Правительства Российской Федерации от 30.06.2004 N 331 (далее - Положение), Федеральная антимонопольная служба (ФАС России) является уполномоченным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законодательства в сфере деятельности субъектов естественных монополий, в сфере государственного регулирования цен (тарифов) на товары (услуги), рекламы, контролю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 контролю (надзору) в сфере государственного оборонного заказа,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 а также по согласованию применения закрытых способов определения поставщиков (подрядчиков, исполнителей).</w:t>
      </w:r>
    </w:p>
    <w:p>
      <w:pPr>
        <w:pStyle w:val="0"/>
        <w:spacing w:before="240" w:lineRule="auto"/>
        <w:ind w:firstLine="540"/>
        <w:jc w:val="both"/>
      </w:pPr>
      <w:r>
        <w:rPr>
          <w:sz w:val="24"/>
        </w:rPr>
        <w:t xml:space="preserve">Согласно </w:t>
      </w:r>
      <w:hyperlink w:history="0" r:id="rId30"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пункту 5.13</w:t>
        </w:r>
      </w:hyperlink>
      <w:r>
        <w:rPr>
          <w:sz w:val="24"/>
        </w:rPr>
        <w:t xml:space="preserve"> Положения ФАС России осуществляет в пределах своих полномочий производство по делам об административных правонарушениях в соответствии с законодательством Российской Федерации.</w:t>
      </w:r>
    </w:p>
    <w:p>
      <w:pPr>
        <w:pStyle w:val="0"/>
        <w:spacing w:before="240" w:lineRule="auto"/>
        <w:ind w:firstLine="540"/>
        <w:jc w:val="both"/>
      </w:pPr>
      <w:hyperlink w:history="0" r:id="rId31"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Пунктом 6.1</w:t>
        </w:r>
      </w:hyperlink>
      <w:r>
        <w:rPr>
          <w:sz w:val="24"/>
        </w:rPr>
        <w:t xml:space="preserve"> Положения установлено, что ФАС России с целью реализации полномочий в установленной сфере деятельности имеет право запрашивать и получать в установленном порядке сведения, необходимые для принятия решений по вопросам, отнесенным к компетенции Службы.</w:t>
      </w:r>
    </w:p>
    <w:p>
      <w:pPr>
        <w:pStyle w:val="0"/>
        <w:spacing w:before="240" w:lineRule="auto"/>
        <w:ind w:firstLine="540"/>
        <w:jc w:val="both"/>
      </w:pPr>
      <w:r>
        <w:rPr>
          <w:sz w:val="24"/>
        </w:rPr>
        <w:t xml:space="preserve">В целях реализации полномочий по привлечению лиц, виновных в нарушении законодательства Российской Федерации о контрактной системе в сфере закупок, к административной ответственности, на основании </w:t>
      </w:r>
      <w:hyperlink w:history="0" r:id="rId32"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пунктов 1</w:t>
        </w:r>
      </w:hyperlink>
      <w:r>
        <w:rPr>
          <w:sz w:val="24"/>
        </w:rPr>
        <w:t xml:space="preserve">, </w:t>
      </w:r>
      <w:hyperlink w:history="0" r:id="rId33"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5.13</w:t>
        </w:r>
      </w:hyperlink>
      <w:r>
        <w:rPr>
          <w:sz w:val="24"/>
        </w:rPr>
        <w:t xml:space="preserve">, </w:t>
      </w:r>
      <w:hyperlink w:history="0" r:id="rId34"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6.1</w:t>
        </w:r>
      </w:hyperlink>
      <w:r>
        <w:rPr>
          <w:sz w:val="24"/>
        </w:rPr>
        <w:t xml:space="preserve"> Положения, </w:t>
      </w:r>
      <w:hyperlink w:history="0" r:id="rId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частей 22</w:t>
        </w:r>
      </w:hyperlink>
      <w:r>
        <w:rPr>
          <w:sz w:val="24"/>
        </w:rPr>
        <w:t xml:space="preserve">, </w:t>
      </w:r>
      <w:hyperlink w:history="0" r:id="rId3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26</w:t>
        </w:r>
      </w:hyperlink>
      <w:r>
        <w:rPr>
          <w:sz w:val="24"/>
        </w:rPr>
        <w:t xml:space="preserve"> и </w:t>
      </w:r>
      <w:hyperlink w:history="0" r:id="rId3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28 статьи 99</w:t>
        </w:r>
      </w:hyperlink>
      <w:r>
        <w:rPr>
          <w:sz w:val="24"/>
        </w:rPr>
        <w:t xml:space="preserve"> Закона о контрактной системе в адрес Заказчика ФАС России был направлен запрос (далее - Запрос) о предоставлении следующих документов (информации):</w:t>
      </w:r>
    </w:p>
    <w:p>
      <w:pPr>
        <w:pStyle w:val="0"/>
        <w:spacing w:before="240" w:lineRule="auto"/>
        <w:ind w:firstLine="540"/>
        <w:jc w:val="both"/>
      </w:pPr>
      <w:r>
        <w:rPr>
          <w:sz w:val="24"/>
        </w:rPr>
        <w:t xml:space="preserve">1) сведения (Ф.И.О., должность, приказ о назначении, должностная инструкция/регламент, дата и место рождения, адрес регистрации, адрес фактического проживания (если отличается от адреса регистрации), серия и номер паспорта, кем и когда выдан, СНИЛС и ИНН; контактные данные: номер телефона, адрес электронной почты) о должностном лице, допустившем вышеуказанное нарушение требований </w:t>
      </w:r>
      <w:hyperlink w:history="0" r:id="rId3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 (далее - Должностное лицо);</w:t>
      </w:r>
    </w:p>
    <w:p>
      <w:pPr>
        <w:pStyle w:val="0"/>
        <w:spacing w:before="240" w:lineRule="auto"/>
        <w:ind w:firstLine="540"/>
        <w:jc w:val="both"/>
      </w:pPr>
      <w:r>
        <w:rPr>
          <w:sz w:val="24"/>
        </w:rPr>
        <w:t xml:space="preserve">2) надлежащим образом заверенные копии документов (приказы, распоряжения, поручения, положения, регламенты, инструкции и пр.), возлагающих на Должностное лицо ответственность за совершение вышеуказанного нарушения требований </w:t>
      </w:r>
      <w:hyperlink w:history="0" r:id="rId3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Закона</w:t>
        </w:r>
      </w:hyperlink>
      <w:r>
        <w:rPr>
          <w:sz w:val="24"/>
        </w:rPr>
        <w:t xml:space="preserve"> о контрактной системе;</w:t>
      </w:r>
    </w:p>
    <w:p>
      <w:pPr>
        <w:pStyle w:val="0"/>
        <w:spacing w:before="240" w:lineRule="auto"/>
        <w:ind w:firstLine="540"/>
        <w:jc w:val="both"/>
      </w:pPr>
      <w:r>
        <w:rPr>
          <w:sz w:val="24"/>
        </w:rPr>
        <w:t xml:space="preserve">3) надлежащим образом заверенная копия отчета об объеме закупок у субъектов малого предпринимательства, социально ориентированных некоммерческих организаций за 2024 год;</w:t>
      </w:r>
    </w:p>
    <w:p>
      <w:pPr>
        <w:pStyle w:val="0"/>
        <w:spacing w:before="240" w:lineRule="auto"/>
        <w:ind w:firstLine="540"/>
        <w:jc w:val="both"/>
      </w:pPr>
      <w:r>
        <w:rPr>
          <w:sz w:val="24"/>
        </w:rPr>
        <w:t xml:space="preserve">4) в случае увольнения Должностного лица - надлежащим образом заверенная копия приказа об увольнении.</w:t>
      </w:r>
    </w:p>
    <w:p>
      <w:pPr>
        <w:pStyle w:val="0"/>
        <w:spacing w:before="240" w:lineRule="auto"/>
        <w:ind w:firstLine="540"/>
        <w:jc w:val="both"/>
      </w:pPr>
      <w:r>
        <w:rPr>
          <w:sz w:val="24"/>
        </w:rPr>
        <w:t xml:space="preserve">Ответным письмом Заказчик предоставил информацию, согласно которой в ходе проведения плановых мероприятий по внутреннему аудиту, направленных на обеспечение достоверности и прозрачности отчетных данных, был установлен факт наличия технической ошибки, в связи с чем в ЕИС некорректно отобразились сведения о закупках у субъектов малого предпринимательства, социально ориентированных некоммерческих организаций в объеме не менее чем двадцать пять процентов совокупного годового объема закупок за 2024 год.</w:t>
      </w:r>
    </w:p>
    <w:p>
      <w:pPr>
        <w:pStyle w:val="0"/>
        <w:spacing w:before="240" w:lineRule="auto"/>
        <w:ind w:firstLine="540"/>
        <w:jc w:val="both"/>
      </w:pPr>
      <w:r>
        <w:rPr>
          <w:sz w:val="24"/>
        </w:rPr>
        <w:t xml:space="preserve">Вместе с тем в адрес ФАС России не представлены документы, подтверждающие факт наличия технического сбоя, а также документы/информация, указанные в Запросе.</w:t>
      </w:r>
    </w:p>
    <w:p>
      <w:pPr>
        <w:pStyle w:val="0"/>
        <w:spacing w:before="240" w:lineRule="auto"/>
        <w:ind w:firstLine="540"/>
        <w:jc w:val="both"/>
      </w:pPr>
      <w:r>
        <w:rPr>
          <w:sz w:val="24"/>
        </w:rPr>
        <w:t xml:space="preserve">При этом Запрос содержал указание на неправомерность непредставления истребуемых сведений и административную ответственность на основании </w:t>
      </w:r>
      <w:hyperlink w:history="0" r:id="rId40"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статьи 19.7.2</w:t>
        </w:r>
      </w:hyperlink>
      <w:r>
        <w:rPr>
          <w:sz w:val="24"/>
        </w:rPr>
        <w:t xml:space="preserve"> КоАП РФ.</w:t>
      </w:r>
    </w:p>
    <w:p>
      <w:pPr>
        <w:pStyle w:val="0"/>
        <w:spacing w:before="240" w:lineRule="auto"/>
        <w:ind w:firstLine="540"/>
        <w:jc w:val="both"/>
      </w:pPr>
      <w:r>
        <w:rPr>
          <w:sz w:val="24"/>
        </w:rPr>
        <w:t xml:space="preserve">Должностное лицо ФАС России отмечает, что бездействие Заказчика свидетельствует об умышленном неисполнении требований контрольного органа с целью затягивания сроков административного производства и возможного ухода виновного лица от административной ответственности, а также о пренебрежительном отношении должностных лиц Заказчика к органу государственной власти, осуществляющему в установленном федеральным законодательством порядке полномочия, что подрывает авторитет государства, способствует формированию атмосферы безответственности и безнаказанности, негативно влияет на функционирование системы государственного контроля.</w:t>
      </w:r>
    </w:p>
    <w:p>
      <w:pPr>
        <w:pStyle w:val="0"/>
        <w:spacing w:before="240" w:lineRule="auto"/>
        <w:ind w:firstLine="540"/>
        <w:jc w:val="both"/>
      </w:pPr>
      <w:r>
        <w:rPr>
          <w:sz w:val="24"/>
        </w:rPr>
        <w:t xml:space="preserve">С учетом изложенного бездействие Заказчика, выразившееся в непредставлении запрашиваемых сведений, указанных в Запросе, в адрес ФАС России, нарушают требования </w:t>
      </w:r>
      <w:hyperlink w:history="0" r:id="rId4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28 статьи 99</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4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12</w:t>
        </w:r>
      </w:hyperlink>
      <w:r>
        <w:rPr>
          <w:sz w:val="24"/>
        </w:rPr>
        <w:t xml:space="preserve"> Закона о контрактной системе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4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4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4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hyperlink w:history="0" r:id="rId46"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1 статьи 19.7.2</w:t>
        </w:r>
      </w:hyperlink>
      <w:r>
        <w:rPr>
          <w:sz w:val="24"/>
        </w:rPr>
        <w:t xml:space="preserve"> КоАП РФ предусмотрена административная ответственность за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w:t>
      </w:r>
    </w:p>
    <w:p>
      <w:pPr>
        <w:pStyle w:val="0"/>
        <w:spacing w:before="240" w:lineRule="auto"/>
        <w:ind w:firstLine="540"/>
        <w:jc w:val="both"/>
      </w:pPr>
      <w:r>
        <w:rPr>
          <w:sz w:val="24"/>
        </w:rPr>
        <w:t xml:space="preserve">Таким образом, в действиях должностного лица Заказчика, допустившего нарушение требований </w:t>
      </w:r>
      <w:hyperlink w:history="0" r:id="rId4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28 статьи 99</w:t>
        </w:r>
      </w:hyperlink>
      <w:r>
        <w:rPr>
          <w:sz w:val="24"/>
        </w:rPr>
        <w:t xml:space="preserve"> Закона о контрактной системе, содержится состав административного правонарушения, ответственность за совершение которого предусмотрена </w:t>
      </w:r>
      <w:hyperlink w:history="0" r:id="rId48"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1 статьи 19.7.2</w:t>
        </w:r>
      </w:hyperlink>
      <w:r>
        <w:rPr>
          <w:sz w:val="24"/>
        </w:rPr>
        <w:t xml:space="preserve"> КоАП РФ.</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должностного лица Заказчика к административной ответственности и назначении административного наказания в виде административного штрафа в размере 15 000 (пятнадцати тысяч) рублей.</w:t>
      </w:r>
    </w:p>
    <w:p>
      <w:pPr>
        <w:pStyle w:val="0"/>
        <w:spacing w:before="240" w:lineRule="auto"/>
        <w:ind w:firstLine="540"/>
        <w:jc w:val="both"/>
      </w:pPr>
      <w:r>
        <w:rPr>
          <w:sz w:val="24"/>
        </w:rPr>
        <w:t xml:space="preserve">(</w:t>
      </w:r>
      <w:hyperlink w:history="0" r:id="rId49" w:tooltip="Ссылка на КонсультантПлюс">
        <w:r>
          <w:rPr>
            <w:sz w:val="24"/>
            <w:color w:val="0000ff"/>
          </w:rPr>
          <w:t xml:space="preserve">Постановление</w:t>
        </w:r>
      </w:hyperlink>
      <w:r>
        <w:rPr>
          <w:sz w:val="24"/>
        </w:rPr>
        <w:t xml:space="preserve"> ФАС России от 04.03.2026 по делу N 28/04/19.7.2-106/2026)</w:t>
      </w:r>
    </w:p>
    <w:p>
      <w:pPr>
        <w:pStyle w:val="0"/>
        <w:ind w:firstLine="540"/>
        <w:jc w:val="both"/>
      </w:pPr>
      <w:r>
        <w:rPr>
          <w:sz w:val="24"/>
        </w:rPr>
      </w:r>
    </w:p>
    <w:p>
      <w:pPr>
        <w:pStyle w:val="2"/>
        <w:outlineLvl w:val="0"/>
        <w:ind w:firstLine="540"/>
        <w:jc w:val="both"/>
      </w:pPr>
      <w:r>
        <w:rPr>
          <w:sz w:val="24"/>
        </w:rPr>
        <w:t xml:space="preserve">3. Заключение контракта с единственным поставщиком без проведения конкурентных способов определения поставщиков (подрядчиков, исполнителей) в случаях, не предусмотренных законодательством Российской Федерации о контрактной системе в сфере закупок, влечет административную ответственность.</w:t>
      </w:r>
    </w:p>
    <w:p>
      <w:pPr>
        <w:pStyle w:val="0"/>
        <w:ind w:firstLine="540"/>
        <w:jc w:val="both"/>
      </w:pPr>
      <w:r>
        <w:rPr>
          <w:sz w:val="24"/>
        </w:rPr>
      </w:r>
    </w:p>
    <w:p>
      <w:pPr>
        <w:pStyle w:val="0"/>
        <w:ind w:firstLine="540"/>
        <w:jc w:val="both"/>
      </w:pPr>
      <w:r>
        <w:rPr>
          <w:sz w:val="24"/>
        </w:rPr>
        <w:t xml:space="preserve">Между МБУ (далее - Заказчик) заключен контракт от 21.04.2025 N 05 с единственным поставщиком на выполнение работ по капитальному ремонту сетей теплоснабжения и тепловодоснабжения (далее - Контракт).</w:t>
      </w:r>
    </w:p>
    <w:p>
      <w:pPr>
        <w:pStyle w:val="0"/>
        <w:spacing w:before="240" w:lineRule="auto"/>
        <w:ind w:firstLine="540"/>
        <w:jc w:val="both"/>
      </w:pPr>
      <w:r>
        <w:rPr>
          <w:sz w:val="24"/>
        </w:rPr>
        <w:t xml:space="preserve">Согласно </w:t>
      </w:r>
      <w:hyperlink w:history="0" r:id="rId5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24</w:t>
        </w:r>
      </w:hyperlink>
      <w:r>
        <w:rPr>
          <w:sz w:val="24"/>
        </w:rPr>
        <w:t xml:space="preserve"> Закона о контрактной системе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w:t>
      </w:r>
    </w:p>
    <w:p>
      <w:pPr>
        <w:pStyle w:val="0"/>
        <w:spacing w:before="240" w:lineRule="auto"/>
        <w:ind w:firstLine="540"/>
        <w:jc w:val="both"/>
      </w:pPr>
      <w:hyperlink w:history="0" r:id="rId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93</w:t>
        </w:r>
      </w:hyperlink>
      <w:r>
        <w:rPr>
          <w:sz w:val="24"/>
        </w:rPr>
        <w:t xml:space="preserve"> Закона о контрактной системе установлены порядок и случаи осуществления заказчиком закупки у единственного поставщика (подрядчика, исполнителя).</w:t>
      </w:r>
    </w:p>
    <w:p>
      <w:pPr>
        <w:pStyle w:val="0"/>
        <w:spacing w:before="240" w:lineRule="auto"/>
        <w:ind w:firstLine="540"/>
        <w:jc w:val="both"/>
      </w:pPr>
      <w:r>
        <w:rPr>
          <w:sz w:val="24"/>
        </w:rPr>
        <w:t xml:space="preserve">В силу </w:t>
      </w:r>
      <w:hyperlink w:history="0" r:id="rId5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9 части 1 статьи 93</w:t>
        </w:r>
      </w:hyperlink>
      <w:r>
        <w:rPr>
          <w:sz w:val="24"/>
        </w:rPr>
        <w:t xml:space="preserve"> Закона о контрактной системе закупка у единственного поставщика (подрядчика, исполнителя) может осуществляться заказчиком в случае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pPr>
        <w:pStyle w:val="0"/>
        <w:spacing w:before="240" w:lineRule="auto"/>
        <w:ind w:firstLine="540"/>
        <w:jc w:val="both"/>
      </w:pPr>
      <w:r>
        <w:rPr>
          <w:sz w:val="24"/>
        </w:rPr>
        <w:t xml:space="preserve">Согласно </w:t>
      </w:r>
      <w:hyperlink w:history="0" r:id="rId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93</w:t>
        </w:r>
      </w:hyperlink>
      <w:r>
        <w:rPr>
          <w:sz w:val="24"/>
        </w:rPr>
        <w:t xml:space="preserve"> Закона о контрактной системе не позднее одного рабочего дня, следующего за днем включения в реестр контрактов, заключенных заказчиками, информации о заключении контракта с единственным поставщиком (подрядчиком, исполнителем) в случаях, предусмотренных </w:t>
      </w:r>
      <w:hyperlink w:history="0" r:id="rId5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пунктами 6</w:t>
        </w:r>
      </w:hyperlink>
      <w:r>
        <w:rPr>
          <w:sz w:val="24"/>
        </w:rPr>
        <w:t xml:space="preserve">, </w:t>
      </w:r>
      <w:hyperlink w:history="0" r:id="rId5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6.1</w:t>
        </w:r>
      </w:hyperlink>
      <w:r>
        <w:rPr>
          <w:sz w:val="24"/>
        </w:rPr>
        <w:t xml:space="preserve">, </w:t>
      </w:r>
      <w:hyperlink w:history="0" r:id="rId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9</w:t>
        </w:r>
      </w:hyperlink>
      <w:r>
        <w:rPr>
          <w:sz w:val="24"/>
        </w:rPr>
        <w:t xml:space="preserve">, </w:t>
      </w:r>
      <w:hyperlink w:history="0" r:id="rId5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34</w:t>
        </w:r>
      </w:hyperlink>
      <w:r>
        <w:rPr>
          <w:sz w:val="24"/>
        </w:rPr>
        <w:t xml:space="preserve"> и </w:t>
      </w:r>
      <w:hyperlink w:history="0" r:id="rId5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50 части 1</w:t>
        </w:r>
      </w:hyperlink>
      <w:r>
        <w:rPr>
          <w:sz w:val="24"/>
        </w:rPr>
        <w:t xml:space="preserve"> Закона о контрактной системе, заказчик направляет с использованием единой информационной системы уведомление о заключении контракта, содержащее обоснование наступления такого случая и указание положений </w:t>
      </w:r>
      <w:hyperlink w:history="0" r:id="rId5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статьи 93</w:t>
        </w:r>
      </w:hyperlink>
      <w:r>
        <w:rPr>
          <w:sz w:val="24"/>
        </w:rPr>
        <w:t xml:space="preserve"> Закона о контрактной системе, явившихся основанием для заключения контракта, в контрольный орган в сфере закупок соответствующего уровня бюджета (федеральный, региональный и т.п.).</w:t>
      </w:r>
    </w:p>
    <w:p>
      <w:pPr>
        <w:pStyle w:val="0"/>
        <w:spacing w:before="240" w:lineRule="auto"/>
        <w:ind w:firstLine="540"/>
        <w:jc w:val="both"/>
      </w:pPr>
      <w:r>
        <w:rPr>
          <w:sz w:val="24"/>
        </w:rPr>
        <w:t xml:space="preserve">Должностным лицом ФАС России установлено, что администрацией вынесено постановление от 25.03.2025 N 519 "О введении режима повышенной готовности на объектах жизнеобеспечения города Тынды", согласно которому с 08:00 24.03.2025 до заключения муниципального контракта с единственным поставщиком ООО на выполнение работ по капитальному ремонту сетей тепловодоснабжения второго контура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введен режим повышенной готовности.</w:t>
      </w:r>
    </w:p>
    <w:p>
      <w:pPr>
        <w:pStyle w:val="0"/>
        <w:spacing w:before="240" w:lineRule="auto"/>
        <w:ind w:firstLine="540"/>
        <w:jc w:val="both"/>
      </w:pPr>
      <w:r>
        <w:rPr>
          <w:sz w:val="24"/>
        </w:rPr>
        <w:t xml:space="preserve">Согласно сведениям ЕИС между Заказчиком и ООО Контракт заключен 21.04.2025 со сроком исполнения до 31.12.2026.</w:t>
      </w:r>
    </w:p>
    <w:p>
      <w:pPr>
        <w:pStyle w:val="0"/>
        <w:spacing w:before="240" w:lineRule="auto"/>
        <w:ind w:firstLine="540"/>
        <w:jc w:val="both"/>
      </w:pPr>
      <w:r>
        <w:rPr>
          <w:sz w:val="24"/>
        </w:rPr>
        <w:t xml:space="preserve">При этом согласно размещенному Заказчиком в ЕИС обоснованию наступления случая осуществления закупки у единственного поставщика (подрядчика, исполнителя) с сентября 2024 года по март 2025 года на сетях теплоснабжения произошло 115 аварийных ситуаций различной степени тяжести (нарушение целостности стенки трубопровода, деформация трубопровода и др.).</w:t>
      </w:r>
    </w:p>
    <w:p>
      <w:pPr>
        <w:pStyle w:val="0"/>
        <w:spacing w:before="240" w:lineRule="auto"/>
        <w:ind w:firstLine="540"/>
        <w:jc w:val="both"/>
      </w:pPr>
      <w:r>
        <w:rPr>
          <w:sz w:val="24"/>
        </w:rPr>
        <w:t xml:space="preserve">Вместе с тем Заказчиком не представлены доказательства, свидетельствующие о наличии случая, предусмотренного </w:t>
      </w:r>
      <w:hyperlink w:history="0" r:id="rId6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на момент заключения контракта.</w:t>
      </w:r>
    </w:p>
    <w:p>
      <w:pPr>
        <w:pStyle w:val="0"/>
        <w:spacing w:before="240" w:lineRule="auto"/>
        <w:ind w:firstLine="540"/>
        <w:jc w:val="both"/>
      </w:pPr>
      <w:r>
        <w:rPr>
          <w:sz w:val="24"/>
        </w:rPr>
        <w:t xml:space="preserve">Должностное лицо ФАС России отмечает, что закупки, осуществляемые на основании </w:t>
      </w:r>
      <w:hyperlink w:history="0" r:id="rId6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пункта 9 части 1 статьи 93</w:t>
        </w:r>
      </w:hyperlink>
      <w:r>
        <w:rPr>
          <w:sz w:val="24"/>
        </w:rPr>
        <w:t xml:space="preserve"> Закона о контрактной системе, требуют строгого и однозначного соответствия исчерпывающему перечню условий, предусмотренных вышеуказанным </w:t>
      </w:r>
      <w:hyperlink w:history="0" r:id="rId6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w:t>
        </w:r>
      </w:hyperlink>
      <w:r>
        <w:rPr>
          <w:sz w:val="24"/>
        </w:rPr>
        <w:t xml:space="preserve">. Кроме того, правовая специфика способа закупки, установленного </w:t>
      </w:r>
      <w:hyperlink w:history="0"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предопределена неконкурентным характером соответствующих правоотношений, а также срочностью и неотложностью обстоятельств, обусловливающих проведение закупки у единственного поставщика (подрядчика, исполнителя).</w:t>
      </w:r>
    </w:p>
    <w:p>
      <w:pPr>
        <w:pStyle w:val="0"/>
        <w:spacing w:before="240" w:lineRule="auto"/>
        <w:ind w:firstLine="540"/>
        <w:jc w:val="both"/>
      </w:pPr>
      <w:r>
        <w:rPr>
          <w:sz w:val="24"/>
        </w:rPr>
        <w:t xml:space="preserve">С учетом изложенного заключение Контракта в соответствии с </w:t>
      </w:r>
      <w:hyperlink w:history="0" r:id="rId6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 является неправомерным, поскольку условия и обстоятельства для его заключения не соответствуют исчерпывающему перечню оснований, предусмотренных </w:t>
      </w:r>
      <w:hyperlink w:history="0" r:id="rId6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пунктом 9 части 1 статьи 93</w:t>
        </w:r>
      </w:hyperlink>
      <w:r>
        <w:rPr>
          <w:sz w:val="24"/>
        </w:rPr>
        <w:t xml:space="preserve"> Закона о контрактной системе.</w:t>
      </w:r>
    </w:p>
    <w:p>
      <w:pPr>
        <w:pStyle w:val="0"/>
        <w:spacing w:before="240" w:lineRule="auto"/>
        <w:ind w:firstLine="540"/>
        <w:jc w:val="both"/>
      </w:pPr>
      <w:r>
        <w:rPr>
          <w:sz w:val="24"/>
        </w:rPr>
        <w:t xml:space="preserve">Таким образом, действия Заказчика, заключившего Контракт с единственным поставщиком без осуществления закупки с использованием конкурентных способов определения поставщиков (подрядчиков, исполнителей), не соответствуют </w:t>
      </w:r>
      <w:hyperlink w:history="0" r:id="rId6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9 части 1 статьи 93</w:t>
        </w:r>
      </w:hyperlink>
      <w:r>
        <w:rPr>
          <w:sz w:val="24"/>
        </w:rPr>
        <w:t xml:space="preserve"> Закона о контрактной системе и нарушают </w:t>
      </w:r>
      <w:hyperlink w:history="0" r:id="rId6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 1 статьи 24</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6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12</w:t>
        </w:r>
      </w:hyperlink>
      <w:r>
        <w:rPr>
          <w:sz w:val="24"/>
        </w:rPr>
        <w:t xml:space="preserve"> Закона о контрактной системе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history="0" r:id="rId6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частях 2</w:t>
        </w:r>
      </w:hyperlink>
      <w:r>
        <w:rPr>
          <w:sz w:val="24"/>
        </w:rPr>
        <w:t xml:space="preserve"> и </w:t>
      </w:r>
      <w:hyperlink w:history="0" r:id="rId7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3 статьи 2</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7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r>
        <w:rPr>
          <w:sz w:val="24"/>
        </w:rPr>
        <w:t xml:space="preserve">За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w:t>
      </w:r>
      <w:hyperlink w:history="0" r:id="rId72"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4 статьи 7.30.1</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Таким образом, в действиях должностного лица Заказчика, допустившего нарушение требований </w:t>
      </w:r>
      <w:hyperlink w:history="0" r:id="rId7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24</w:t>
        </w:r>
      </w:hyperlink>
      <w:r>
        <w:rPr>
          <w:sz w:val="24"/>
        </w:rPr>
        <w:t xml:space="preserve"> Закона о контрактной системе, содержится состав административного правонарушения, ответственность за совершение которого предусмотрена </w:t>
      </w:r>
      <w:hyperlink w:history="0" r:id="rId74"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4 статьи 7.30.1</w:t>
        </w:r>
      </w:hyperlink>
      <w:r>
        <w:rPr>
          <w:sz w:val="24"/>
        </w:rPr>
        <w:t xml:space="preserve"> КоАП РФ.</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должностного лица Заказчика к административной ответственности и назначении административного наказания в виде административного штрафа в размере 30 000 (тридцати тысяч) рублей.</w:t>
      </w:r>
    </w:p>
    <w:p>
      <w:pPr>
        <w:pStyle w:val="0"/>
        <w:spacing w:before="240" w:lineRule="auto"/>
        <w:ind w:firstLine="540"/>
        <w:jc w:val="both"/>
      </w:pPr>
      <w:r>
        <w:rPr>
          <w:sz w:val="24"/>
        </w:rPr>
        <w:t xml:space="preserve">(</w:t>
      </w:r>
      <w:hyperlink w:history="0" r:id="rId75" w:tooltip="Ссылка на КонсультантПлюс">
        <w:r>
          <w:rPr>
            <w:sz w:val="24"/>
            <w:color w:val="0000ff"/>
          </w:rPr>
          <w:t xml:space="preserve">Постановление</w:t>
        </w:r>
      </w:hyperlink>
      <w:r>
        <w:rPr>
          <w:sz w:val="24"/>
        </w:rPr>
        <w:t xml:space="preserve"> ФАС России от 16.03.2026 по делу N 28/04/7.30.1-595/2026)</w:t>
      </w:r>
    </w:p>
    <w:p>
      <w:pPr>
        <w:pStyle w:val="0"/>
        <w:ind w:firstLine="540"/>
        <w:jc w:val="both"/>
      </w:pPr>
      <w:r>
        <w:rPr>
          <w:sz w:val="24"/>
        </w:rPr>
      </w:r>
    </w:p>
    <w:p>
      <w:pPr>
        <w:pStyle w:val="2"/>
        <w:outlineLvl w:val="0"/>
        <w:ind w:firstLine="540"/>
        <w:jc w:val="both"/>
      </w:pPr>
      <w:r>
        <w:rPr>
          <w:sz w:val="24"/>
        </w:rPr>
        <w:t xml:space="preserve">4. Изменение существенных условий контракта с нарушением законодательства Российской Федерации о контрактной системе в сфере закупок образует состав административного правонарушения.</w:t>
      </w:r>
    </w:p>
    <w:p>
      <w:pPr>
        <w:pStyle w:val="0"/>
        <w:ind w:firstLine="540"/>
        <w:jc w:val="both"/>
      </w:pPr>
      <w:r>
        <w:rPr>
          <w:sz w:val="24"/>
        </w:rPr>
      </w:r>
    </w:p>
    <w:p>
      <w:pPr>
        <w:pStyle w:val="0"/>
        <w:ind w:firstLine="540"/>
        <w:jc w:val="both"/>
      </w:pPr>
      <w:r>
        <w:rPr>
          <w:sz w:val="24"/>
        </w:rPr>
        <w:t xml:space="preserve">Между ФКУ и ООО (далее - Поставщик) заключен контракт на поставку персональных настольных компьютеров (моноблоков) (далее - Контракт, Товар).</w:t>
      </w:r>
    </w:p>
    <w:p>
      <w:pPr>
        <w:pStyle w:val="0"/>
        <w:spacing w:before="240" w:lineRule="auto"/>
        <w:ind w:firstLine="540"/>
        <w:jc w:val="both"/>
      </w:pPr>
      <w:r>
        <w:rPr>
          <w:sz w:val="24"/>
        </w:rPr>
        <w:t xml:space="preserve">В соответствии с </w:t>
      </w:r>
      <w:hyperlink w:history="0" r:id="rId7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 статьи 34</w:t>
        </w:r>
      </w:hyperlink>
      <w:r>
        <w:rPr>
          <w:sz w:val="24"/>
        </w:rPr>
        <w:t xml:space="preserve"> Закона о контрактной системе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w:t>
      </w:r>
      <w:hyperlink w:history="0" r:id="rId7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извещение об осуществлении закупки или приглашение, документация о закупке, заявка не предусмотрены.</w:t>
      </w:r>
    </w:p>
    <w:p>
      <w:pPr>
        <w:pStyle w:val="0"/>
        <w:spacing w:before="240" w:lineRule="auto"/>
        <w:ind w:firstLine="540"/>
        <w:jc w:val="both"/>
      </w:pPr>
      <w:r>
        <w:rPr>
          <w:sz w:val="24"/>
        </w:rPr>
        <w:t xml:space="preserve">Согласно </w:t>
      </w:r>
      <w:hyperlink w:history="0" r:id="rId7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2 статьи 34</w:t>
        </w:r>
      </w:hyperlink>
      <w:r>
        <w:rPr>
          <w:sz w:val="24"/>
        </w:rPr>
        <w:t xml:space="preserve"> Закона о контрактной системе при заключении и исполнении контракта изменение его существенных условий не допускается, за исключением случаев, предусмотренных </w:t>
      </w:r>
      <w:hyperlink w:history="0" r:id="rId7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В соответствии с </w:t>
      </w:r>
      <w:hyperlink w:history="0" r:id="rId8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частью 1 статьи 95</w:t>
        </w:r>
      </w:hyperlink>
      <w:r>
        <w:rPr>
          <w:sz w:val="24"/>
        </w:rPr>
        <w:t xml:space="preserve"> Закона о контрактной системе изменение существенных условий контракта при его исполнении не допускается, за исключением их изменения по соглашению сторон в случаях, определенных положениями </w:t>
      </w:r>
      <w:hyperlink w:history="0" r:id="rId8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статьи 95</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8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пункту 1.2 части 1 статьи 95</w:t>
        </w:r>
      </w:hyperlink>
      <w:r>
        <w:rPr>
          <w:sz w:val="24"/>
        </w:rPr>
        <w:t xml:space="preserve"> Закона о контрактной системе изменение существенных условий контракта при его исполнении допускается,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0"/>
        <w:spacing w:before="240" w:lineRule="auto"/>
        <w:ind w:firstLine="540"/>
        <w:jc w:val="both"/>
      </w:pPr>
      <w:r>
        <w:rPr>
          <w:sz w:val="24"/>
        </w:rPr>
        <w:t xml:space="preserve">При этом перечень оснований изменения существенных условий контракта является исчерпывающим.</w:t>
      </w:r>
    </w:p>
    <w:p>
      <w:pPr>
        <w:pStyle w:val="0"/>
        <w:spacing w:before="240" w:lineRule="auto"/>
        <w:ind w:firstLine="540"/>
        <w:jc w:val="both"/>
      </w:pPr>
      <w:r>
        <w:rPr>
          <w:sz w:val="24"/>
        </w:rPr>
        <w:t xml:space="preserve">Согласно пункту 5.2 раздела 5 Контракта цена Контракта составляет 280 606 950,00 руб.</w:t>
      </w:r>
    </w:p>
    <w:p>
      <w:pPr>
        <w:pStyle w:val="0"/>
        <w:spacing w:before="240" w:lineRule="auto"/>
        <w:ind w:firstLine="540"/>
        <w:jc w:val="both"/>
      </w:pPr>
      <w:r>
        <w:rPr>
          <w:sz w:val="24"/>
        </w:rPr>
        <w:t xml:space="preserve">В пункте 3.1 раздела 3 Контракта определено количество поставляемого Товара - 4 878 шт.</w:t>
      </w:r>
    </w:p>
    <w:p>
      <w:pPr>
        <w:pStyle w:val="0"/>
        <w:spacing w:before="240" w:lineRule="auto"/>
        <w:ind w:firstLine="540"/>
        <w:jc w:val="both"/>
      </w:pPr>
      <w:r>
        <w:rPr>
          <w:sz w:val="24"/>
        </w:rPr>
        <w:t xml:space="preserve">28.03.2025 сторонами Контракта заключено дополнительное соглашение N 1 к Контракту (далее - Соглашение), согласно которому пункт 5.2 раздела 5 Контракта изменен и изложен в следующей редакции: "Цена Контракта составляет: 316 962 750,00, в том числе НДС: 52 827 125,00", пункт 3.1 раздела 3 Контракта изменен и изложен в следующий редакции: "количество поставляемого Товара равно 5 510 шт.".</w:t>
      </w:r>
    </w:p>
    <w:p>
      <w:pPr>
        <w:pStyle w:val="0"/>
        <w:spacing w:before="240" w:lineRule="auto"/>
        <w:ind w:firstLine="540"/>
        <w:jc w:val="both"/>
      </w:pPr>
      <w:r>
        <w:rPr>
          <w:sz w:val="24"/>
        </w:rPr>
        <w:t xml:space="preserve">Таким образом, цена Контракта увеличена Соглашением на 36 355 800,00 рублей, что составляет 12,96% от первоначальной цены Контракта, а объем поставляемого Товара увеличен на 632 шт.</w:t>
      </w:r>
    </w:p>
    <w:p>
      <w:pPr>
        <w:pStyle w:val="0"/>
        <w:spacing w:before="240" w:lineRule="auto"/>
        <w:ind w:firstLine="540"/>
        <w:jc w:val="both"/>
      </w:pPr>
      <w:r>
        <w:rPr>
          <w:sz w:val="24"/>
        </w:rPr>
        <w:t xml:space="preserve">Положениями </w:t>
      </w:r>
      <w:hyperlink w:history="0" r:id="rId83" w:tooltip="&quot;Гражданский кодекс Российской Федерации (часть первая)&quot; от 30.11.1994 N 51-ФЗ (ред. от 31.07.2025, с изм. от 25.03.2026) (с изм. и доп., вступ. в силу с 01.08.2025) ------------ Недействующая редакция {КонсультантПлюс}">
        <w:r>
          <w:rPr>
            <w:sz w:val="24"/>
            <w:color w:val="0000ff"/>
          </w:rPr>
          <w:t xml:space="preserve">части 1 статьи 432</w:t>
        </w:r>
      </w:hyperlink>
      <w:r>
        <w:rPr>
          <w:sz w:val="24"/>
        </w:rPr>
        <w:t xml:space="preserve"> Гражданского Кодекса Российской Федерации (далее - ГК РФ) установлено, что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pPr>
        <w:pStyle w:val="0"/>
        <w:spacing w:before="240" w:lineRule="auto"/>
        <w:ind w:firstLine="540"/>
        <w:jc w:val="both"/>
      </w:pPr>
      <w:r>
        <w:rPr>
          <w:sz w:val="24"/>
        </w:rPr>
        <w:t xml:space="preserve">Таким образом, должностное лицо ФАС России пришло к выводу, что действия Поставщика, изменившего существенные условия Контракта при отсутствии правовых оснований, нарушают требования </w:t>
      </w:r>
      <w:hyperlink w:history="0"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95</w:t>
        </w:r>
      </w:hyperlink>
      <w:r>
        <w:rPr>
          <w:sz w:val="24"/>
        </w:rPr>
        <w:t xml:space="preserve"> Закона о контрактной системе.</w:t>
      </w:r>
    </w:p>
    <w:p>
      <w:pPr>
        <w:pStyle w:val="0"/>
        <w:spacing w:before="240" w:lineRule="auto"/>
        <w:ind w:firstLine="540"/>
        <w:jc w:val="both"/>
      </w:pPr>
      <w:r>
        <w:rPr>
          <w:sz w:val="24"/>
        </w:rPr>
        <w:t xml:space="preserve">В соответствии со </w:t>
      </w:r>
      <w:hyperlink w:history="0" r:id="rId8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статьей 107</w:t>
        </w:r>
      </w:hyperlink>
      <w:r>
        <w:rPr>
          <w:sz w:val="24"/>
        </w:rPr>
        <w:t xml:space="preserve">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Должностное лицо ФАС России, рассмотрев материалы дела, приняло решение о возбуждении дела и составлении протокола об административном правонарушении, установив при этом субъект административного правонарушения.</w:t>
      </w:r>
    </w:p>
    <w:p>
      <w:pPr>
        <w:pStyle w:val="0"/>
        <w:spacing w:before="240" w:lineRule="auto"/>
        <w:ind w:firstLine="540"/>
        <w:jc w:val="both"/>
      </w:pPr>
      <w:r>
        <w:rPr>
          <w:sz w:val="24"/>
        </w:rPr>
        <w:t xml:space="preserve">За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w:t>
      </w:r>
      <w:hyperlink w:history="0" r:id="rId86"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3 статьи 7.30.2</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Таким образом, в действиях Поставщика, допустившего нарушение требований </w:t>
      </w:r>
      <w:hyperlink w:history="0" r:id="rId8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части 1 статьи 95</w:t>
        </w:r>
      </w:hyperlink>
      <w:r>
        <w:rPr>
          <w:sz w:val="24"/>
        </w:rPr>
        <w:t xml:space="preserve"> Закона о контрактной системе, содержится состав административного правонарушения, ответственность за совершение которого предусмотрена </w:t>
      </w:r>
      <w:hyperlink w:history="0" r:id="rId88"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3 статьи 7.30.2</w:t>
        </w:r>
      </w:hyperlink>
      <w:r>
        <w:rPr>
          <w:sz w:val="24"/>
        </w:rPr>
        <w:t xml:space="preserve"> КоАП РФ.</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Подрядчика к административной ответственности.</w:t>
      </w:r>
    </w:p>
    <w:p>
      <w:pPr>
        <w:pStyle w:val="0"/>
        <w:spacing w:before="240" w:lineRule="auto"/>
        <w:ind w:firstLine="540"/>
        <w:jc w:val="both"/>
      </w:pPr>
      <w:r>
        <w:rPr>
          <w:sz w:val="24"/>
        </w:rPr>
        <w:t xml:space="preserve">Вместе с тем указанное лицо ранее не привлекалось к административной ответственности, в связи с чем должностным лицом ФАС России в соответствии со </w:t>
      </w:r>
      <w:hyperlink w:history="0" r:id="rId89"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статьей 3.4</w:t>
        </w:r>
      </w:hyperlink>
      <w:r>
        <w:rPr>
          <w:sz w:val="24"/>
        </w:rPr>
        <w:t xml:space="preserve"> КоАП РФ принято решение о назначении административного наказания в виде предупреждения.</w:t>
      </w:r>
    </w:p>
    <w:p>
      <w:pPr>
        <w:pStyle w:val="0"/>
        <w:spacing w:before="240" w:lineRule="auto"/>
        <w:ind w:firstLine="540"/>
        <w:jc w:val="both"/>
      </w:pPr>
      <w:r>
        <w:rPr>
          <w:sz w:val="24"/>
        </w:rPr>
        <w:t xml:space="preserve">(</w:t>
      </w:r>
      <w:hyperlink w:history="0" r:id="rId90" w:tooltip="Ссылка на КонсультантПлюс">
        <w:r>
          <w:rPr>
            <w:sz w:val="24"/>
            <w:color w:val="0000ff"/>
          </w:rPr>
          <w:t xml:space="preserve">Постановление</w:t>
        </w:r>
      </w:hyperlink>
      <w:r>
        <w:rPr>
          <w:sz w:val="24"/>
        </w:rPr>
        <w:t xml:space="preserve"> ФАС России от 27.03.2026 по делу N 28/04/7.30.2-1008/2026)</w:t>
      </w:r>
    </w:p>
    <w:p>
      <w:pPr>
        <w:pStyle w:val="0"/>
        <w:ind w:firstLine="540"/>
        <w:jc w:val="both"/>
      </w:pPr>
      <w:r>
        <w:rPr>
          <w:sz w:val="24"/>
        </w:rPr>
      </w:r>
    </w:p>
    <w:p>
      <w:pPr>
        <w:pStyle w:val="2"/>
        <w:outlineLvl w:val="0"/>
        <w:ind w:firstLine="540"/>
        <w:jc w:val="both"/>
      </w:pPr>
      <w:r>
        <w:rPr>
          <w:sz w:val="24"/>
        </w:rPr>
        <w:t xml:space="preserve">5. Несвоевременное предоставление кредитной организацией сведений о блокировании денежных средств на специальном счете участника закупки влечет административную ответственность.</w:t>
      </w:r>
    </w:p>
    <w:p>
      <w:pPr>
        <w:pStyle w:val="0"/>
        <w:ind w:firstLine="540"/>
        <w:jc w:val="both"/>
      </w:pPr>
      <w:r>
        <w:rPr>
          <w:sz w:val="24"/>
        </w:rPr>
      </w:r>
    </w:p>
    <w:p>
      <w:pPr>
        <w:pStyle w:val="0"/>
        <w:ind w:firstLine="540"/>
        <w:jc w:val="both"/>
      </w:pPr>
      <w:r>
        <w:rPr>
          <w:sz w:val="24"/>
        </w:rPr>
        <w:t xml:space="preserve">В Федеральную антимонопольную службу поступила жалоба ООО (далее - Заявитель) на действия ФГБУ (далее - Заказчик) при проведении аукциона в электронной форме на право заключения государственного контракта на поставку лейкопластырей для поверхностных ран (далее - Аукцион, Извещение).</w:t>
      </w:r>
    </w:p>
    <w:p>
      <w:pPr>
        <w:pStyle w:val="0"/>
        <w:spacing w:before="240" w:lineRule="auto"/>
        <w:ind w:firstLine="540"/>
        <w:jc w:val="both"/>
      </w:pPr>
      <w:r>
        <w:rPr>
          <w:sz w:val="24"/>
        </w:rPr>
        <w:t xml:space="preserve">Рассмотрев представленные материалы, Комиссия ФАС России по контролю в сфере закупок установила следующее.</w:t>
      </w:r>
    </w:p>
    <w:p>
      <w:pPr>
        <w:pStyle w:val="0"/>
        <w:spacing w:before="240" w:lineRule="auto"/>
        <w:ind w:firstLine="540"/>
        <w:jc w:val="both"/>
      </w:pPr>
      <w:r>
        <w:rPr>
          <w:sz w:val="24"/>
        </w:rPr>
        <w:t xml:space="preserve">Согласно </w:t>
      </w:r>
      <w:hyperlink w:history="0" r:id="rId9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подпункту "в" пункта 3 части 5 статьи 44</w:t>
        </w:r>
      </w:hyperlink>
      <w:r>
        <w:rPr>
          <w:sz w:val="24"/>
        </w:rPr>
        <w:t xml:space="preserve"> Закона о контрактной системе банк не позднее сорока минут с момента получения информации, предусмотренной </w:t>
      </w:r>
      <w:hyperlink w:history="0" r:id="rId9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"б" пункта 3 части 5 статьи 44</w:t>
        </w:r>
      </w:hyperlink>
      <w:r>
        <w:rPr>
          <w:sz w:val="24"/>
        </w:rPr>
        <w:t xml:space="preserve"> Закона о контрактной системе,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pPr>
        <w:pStyle w:val="0"/>
        <w:spacing w:before="240" w:lineRule="auto"/>
        <w:ind w:firstLine="540"/>
        <w:jc w:val="both"/>
      </w:pPr>
      <w:hyperlink w:history="0" r:id="rId9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"г" пункта 3 части 5 статьи 44</w:t>
        </w:r>
      </w:hyperlink>
      <w:r>
        <w:rPr>
          <w:sz w:val="24"/>
        </w:rPr>
        <w:t xml:space="preserve"> Закона о контрактной системе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history="0" r:id="rId9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подпунктом "е" пункта 5 части 6 статьи 43</w:t>
        </w:r>
      </w:hyperlink>
      <w:r>
        <w:rPr>
          <w:sz w:val="24"/>
        </w:rPr>
        <w:t xml:space="preserve"> Закона о контрактной системе возврат заявки подавшему ее участнику закупки.</w:t>
      </w:r>
    </w:p>
    <w:p>
      <w:pPr>
        <w:pStyle w:val="0"/>
        <w:spacing w:before="240" w:lineRule="auto"/>
        <w:ind w:firstLine="540"/>
        <w:jc w:val="both"/>
      </w:pPr>
      <w:r>
        <w:rPr>
          <w:sz w:val="24"/>
        </w:rPr>
        <w:t xml:space="preserve">03.03.2025 в 20:55 ООО (далее - Участник) подана заявка на участие в Аукционе, при этом заявка Участника возвращена оператору электронной площадки в связи с тем, что ПАО (далее - Банк) не подтвердило операцию по блокированию денежных средств в размере обеспечения заявки.</w:t>
      </w:r>
    </w:p>
    <w:p>
      <w:pPr>
        <w:pStyle w:val="0"/>
        <w:spacing w:before="240" w:lineRule="auto"/>
        <w:ind w:firstLine="540"/>
        <w:jc w:val="both"/>
      </w:pPr>
      <w:r>
        <w:rPr>
          <w:sz w:val="24"/>
        </w:rPr>
        <w:t xml:space="preserve">Должностным лицом ФАС России установлено, что 03.03.2025 в 20:55 оператором электронной площадки направлен запрос в Банк на блокирование денежных средств в размере обеспечения заявки на специальном счете, при этом ответ от Банка на блокирование денежных средств на специальном счете Участника в адрес оператора электронной площадки не поступил.</w:t>
      </w:r>
    </w:p>
    <w:p>
      <w:pPr>
        <w:pStyle w:val="0"/>
        <w:spacing w:before="240" w:lineRule="auto"/>
        <w:ind w:firstLine="540"/>
        <w:jc w:val="both"/>
      </w:pPr>
      <w:r>
        <w:rPr>
          <w:sz w:val="24"/>
        </w:rPr>
        <w:t xml:space="preserve">Вместе с тем установлено, что оператор электронной площадки получил ответ от Банка о блокировании денежных средств на специальном счете Участника 03.03.2025 в 23:01, то есть с нарушением установленного </w:t>
      </w:r>
      <w:hyperlink w:history="0" r:id="rId9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Законом</w:t>
        </w:r>
      </w:hyperlink>
      <w:r>
        <w:rPr>
          <w:sz w:val="24"/>
        </w:rPr>
        <w:t xml:space="preserve"> о контрактной системе срока.</w:t>
      </w:r>
    </w:p>
    <w:p>
      <w:pPr>
        <w:pStyle w:val="0"/>
        <w:spacing w:before="240" w:lineRule="auto"/>
        <w:ind w:firstLine="540"/>
        <w:jc w:val="both"/>
      </w:pPr>
      <w:r>
        <w:rPr>
          <w:sz w:val="24"/>
        </w:rPr>
        <w:t xml:space="preserve">Таким образом, должностное лицо ФАС России пришло к выводу, что вышеуказанное бездействие Банка нарушает </w:t>
      </w:r>
      <w:hyperlink w:history="0" r:id="rId9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 "в" пункта 3 части 5 статьи 44</w:t>
        </w:r>
      </w:hyperlink>
      <w:r>
        <w:rPr>
          <w:sz w:val="24"/>
        </w:rPr>
        <w:t xml:space="preserve"> Закона о контрактной системе.</w:t>
      </w:r>
    </w:p>
    <w:p>
      <w:pPr>
        <w:pStyle w:val="0"/>
        <w:spacing w:before="240" w:lineRule="auto"/>
        <w:ind w:firstLine="540"/>
        <w:jc w:val="both"/>
      </w:pPr>
      <w:r>
        <w:rPr>
          <w:sz w:val="24"/>
        </w:rPr>
        <w:t xml:space="preserve">Согласно </w:t>
      </w:r>
      <w:hyperlink w:history="0" r:id="rId9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статье 107</w:t>
        </w:r>
      </w:hyperlink>
      <w:r>
        <w:rPr>
          <w:sz w:val="24"/>
        </w:rPr>
        <w:t xml:space="preserve"> Закона о контрактной системе лица, виновные в нарушении законодательства Российской Федерации иных нормативных правовых актов о контрактной системе в сфере закупок, несут административную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За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hyperlink w:history="0" r:id="rId98"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4 статьи 7.30.6</w:t>
        </w:r>
      </w:hyperlink>
      <w:r>
        <w:rPr>
          <w:sz w:val="24"/>
        </w:rPr>
        <w:t xml:space="preserve"> КоАП РФ предусмотрена административная ответственность.</w:t>
      </w:r>
    </w:p>
    <w:p>
      <w:pPr>
        <w:pStyle w:val="0"/>
        <w:spacing w:before="240" w:lineRule="auto"/>
        <w:ind w:firstLine="540"/>
        <w:jc w:val="both"/>
      </w:pPr>
      <w:r>
        <w:rPr>
          <w:sz w:val="24"/>
        </w:rPr>
        <w:t xml:space="preserve">Таким образом, в бездействии Банка, допустившего нарушение требований </w:t>
      </w:r>
      <w:hyperlink w:history="0" r:id="rId9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 Недействующая редакция {КонсультантПлюс}">
        <w:r>
          <w:rPr>
            <w:sz w:val="24"/>
            <w:color w:val="0000ff"/>
          </w:rPr>
          <w:t xml:space="preserve">подпункта "в" пункта 3 части 5 статьи 44</w:t>
        </w:r>
      </w:hyperlink>
      <w:r>
        <w:rPr>
          <w:sz w:val="24"/>
        </w:rPr>
        <w:t xml:space="preserve"> Закона о контрактной системе, содержится состав административного правонарушения, ответственность за совершение которого предусмотрена </w:t>
      </w:r>
      <w:hyperlink w:history="0" r:id="rId100" w:tooltip="&quot;Кодекс Российской Федерации об административных правонарушениях&quot; от 30.12.2001 N 195-ФЗ (ред. от 23.03.2026) ------------ Недействующая редакция {КонсультантПлюс}">
        <w:r>
          <w:rPr>
            <w:sz w:val="24"/>
            <w:color w:val="0000ff"/>
          </w:rPr>
          <w:t xml:space="preserve">частью 4 статьи 7.30.6</w:t>
        </w:r>
      </w:hyperlink>
      <w:r>
        <w:rPr>
          <w:sz w:val="24"/>
        </w:rPr>
        <w:t xml:space="preserve"> КоАП РФ.</w:t>
      </w:r>
    </w:p>
    <w:p>
      <w:pPr>
        <w:pStyle w:val="0"/>
        <w:spacing w:before="240" w:lineRule="auto"/>
        <w:ind w:firstLine="540"/>
        <w:jc w:val="both"/>
      </w:pPr>
      <w:r>
        <w:rPr>
          <w:sz w:val="24"/>
        </w:rPr>
        <w:t xml:space="preserve">По итогам рассмотрения дела об административном правонарушении должностное лицо ФАС России не усмотрело признаков малозначительности совершенного правонарушения и приняло решение о привлечении Банка к административной ответственности и назначении административного наказания в виде административного штрафа в размере 30 000 (тридцати тысяч) рублей.</w:t>
      </w:r>
    </w:p>
    <w:p>
      <w:pPr>
        <w:pStyle w:val="0"/>
        <w:spacing w:before="240" w:lineRule="auto"/>
        <w:ind w:firstLine="540"/>
        <w:jc w:val="both"/>
      </w:pPr>
      <w:r>
        <w:rPr>
          <w:sz w:val="24"/>
        </w:rPr>
        <w:t xml:space="preserve">(</w:t>
      </w:r>
      <w:hyperlink w:history="0" r:id="rId101" w:tooltip="Ссылка на КонсультантПлюс">
        <w:r>
          <w:rPr>
            <w:sz w:val="24"/>
            <w:color w:val="0000ff"/>
          </w:rPr>
          <w:t xml:space="preserve">Постановление</w:t>
        </w:r>
      </w:hyperlink>
      <w:r>
        <w:rPr>
          <w:sz w:val="24"/>
        </w:rPr>
        <w:t xml:space="preserve"> ФАС России от 02.03.2026 по делу N 28/04/7.30.6-481/2026)</w:t>
      </w:r>
    </w:p>
    <w:p>
      <w:pPr>
        <w:pStyle w:val="0"/>
        <w:ind w:firstLine="540"/>
        <w:jc w:val="both"/>
      </w:pPr>
      <w:r>
        <w:rPr>
          <w:sz w:val="24"/>
        </w:rPr>
      </w:r>
    </w:p>
    <w:p>
      <w:pPr>
        <w:pStyle w:val="0"/>
        <w:jc w:val="right"/>
      </w:pPr>
      <w:r>
        <w:rPr>
          <w:sz w:val="24"/>
        </w:rPr>
        <w:t xml:space="preserve">Д.С. Бомбырь</w:t>
      </w:r>
    </w:p>
    <w:p>
      <w:pPr>
        <w:pStyle w:val="0"/>
        <w:jc w:val="right"/>
      </w:pPr>
      <w:r>
        <w:rPr>
          <w:sz w:val="24"/>
        </w:rPr>
        <w:t xml:space="preserve">Начальник Управления контроля размещения</w:t>
      </w:r>
    </w:p>
    <w:p>
      <w:pPr>
        <w:pStyle w:val="0"/>
        <w:jc w:val="right"/>
      </w:pPr>
      <w:r>
        <w:rPr>
          <w:sz w:val="24"/>
        </w:rPr>
        <w:t xml:space="preserve">государственного заказа ФАС России</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административной практики в сфере закупок для государственных и муниципальных нужд (март 2026 года)"</w:t>
            <w:br/>
            <w:t>(Управление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5181&amp;date=10.08.2026&amp;dst=370&amp;field=134" TargetMode = "External"/><Relationship Id="rId9" Type="http://schemas.openxmlformats.org/officeDocument/2006/relationships/hyperlink" Target="https://login.consultant.ru/link/?req=doc&amp;base=LAW&amp;n=495181&amp;date=10.08.2026" TargetMode = "External"/><Relationship Id="rId10" Type="http://schemas.openxmlformats.org/officeDocument/2006/relationships/hyperlink" Target="https://login.consultant.ru/link/?req=doc&amp;base=LAW&amp;n=495181&amp;date=10.08.2026&amp;dst=2304&amp;field=134" TargetMode = "External"/><Relationship Id="rId11" Type="http://schemas.openxmlformats.org/officeDocument/2006/relationships/hyperlink" Target="https://login.consultant.ru/link/?req=doc&amp;base=LAW&amp;n=495181&amp;date=10.08.2026" TargetMode = "External"/><Relationship Id="rId12" Type="http://schemas.openxmlformats.org/officeDocument/2006/relationships/hyperlink" Target="https://login.consultant.ru/link/?req=doc&amp;base=LAW&amp;n=495181&amp;date=10.08.2026&amp;dst=100386&amp;field=134" TargetMode = "External"/><Relationship Id="rId13" Type="http://schemas.openxmlformats.org/officeDocument/2006/relationships/hyperlink" Target="https://login.consultant.ru/link/?req=doc&amp;base=LAW&amp;n=495181&amp;date=10.08.2026&amp;dst=12213&amp;field=134" TargetMode = "External"/><Relationship Id="rId14" Type="http://schemas.openxmlformats.org/officeDocument/2006/relationships/hyperlink" Target="https://login.consultant.ru/link/?req=doc&amp;base=LAW&amp;n=495181&amp;date=10.08.2026&amp;dst=12493&amp;field=134" TargetMode = "External"/><Relationship Id="rId15" Type="http://schemas.openxmlformats.org/officeDocument/2006/relationships/hyperlink" Target="https://login.consultant.ru/link/?req=doc&amp;base=LAW&amp;n=495181&amp;date=10.08.2026&amp;dst=2304&amp;field=134" TargetMode = "External"/><Relationship Id="rId16" Type="http://schemas.openxmlformats.org/officeDocument/2006/relationships/hyperlink" Target="https://login.consultant.ru/link/?req=doc&amp;base=LAW&amp;n=495181&amp;date=10.08.2026&amp;dst=100110&amp;field=134" TargetMode = "External"/><Relationship Id="rId17" Type="http://schemas.openxmlformats.org/officeDocument/2006/relationships/hyperlink" Target="https://login.consultant.ru/link/?req=doc&amp;base=LAW&amp;n=495181&amp;date=10.08.2026&amp;dst=89&amp;field=134" TargetMode = "External"/><Relationship Id="rId18" Type="http://schemas.openxmlformats.org/officeDocument/2006/relationships/hyperlink" Target="https://login.consultant.ru/link/?req=doc&amp;base=LAW&amp;n=495181&amp;date=10.08.2026&amp;dst=2061&amp;field=134" TargetMode = "External"/><Relationship Id="rId19" Type="http://schemas.openxmlformats.org/officeDocument/2006/relationships/hyperlink" Target="https://login.consultant.ru/link/?req=doc&amp;base=LAW&amp;n=495181&amp;date=10.08.2026&amp;dst=101559&amp;field=134" TargetMode = "External"/><Relationship Id="rId20" Type="http://schemas.openxmlformats.org/officeDocument/2006/relationships/hyperlink" Target="https://login.consultant.ru/link/?req=doc&amp;base=LAW&amp;n=529683&amp;date=10.08.2026&amp;dst=11261&amp;field=134" TargetMode = "External"/><Relationship Id="rId21" Type="http://schemas.openxmlformats.org/officeDocument/2006/relationships/hyperlink" Target="https://login.consultant.ru/link/?req=doc&amp;base=LAW&amp;n=495181&amp;date=10.08.2026&amp;dst=2304&amp;field=134" TargetMode = "External"/><Relationship Id="rId22" Type="http://schemas.openxmlformats.org/officeDocument/2006/relationships/hyperlink" Target="https://login.consultant.ru/link/?req=doc&amp;base=LAW&amp;n=529683&amp;date=10.08.2026&amp;dst=11261&amp;field=134" TargetMode = "External"/><Relationship Id="rId23" Type="http://schemas.openxmlformats.org/officeDocument/2006/relationships/hyperlink" Target="https://login.consultant.ru/link/?req=doc&amp;base=RGSS&amp;n=90217&amp;date=10.08.2026" TargetMode = "External"/><Relationship Id="rId24" Type="http://schemas.openxmlformats.org/officeDocument/2006/relationships/hyperlink" Target="https://login.consultant.ru/link/?req=doc&amp;base=LAW&amp;n=495181&amp;date=10.08.2026&amp;dst=2208&amp;field=134" TargetMode = "External"/><Relationship Id="rId25" Type="http://schemas.openxmlformats.org/officeDocument/2006/relationships/hyperlink" Target="https://login.consultant.ru/link/?req=doc&amp;base=LAW&amp;n=497793&amp;date=10.08.2026&amp;dst=5005&amp;field=134" TargetMode = "External"/><Relationship Id="rId26" Type="http://schemas.openxmlformats.org/officeDocument/2006/relationships/hyperlink" Target="https://login.consultant.ru/link/?req=doc&amp;base=LAW&amp;n=495181&amp;date=10.08.2026&amp;dst=101441&amp;field=134" TargetMode = "External"/><Relationship Id="rId27" Type="http://schemas.openxmlformats.org/officeDocument/2006/relationships/hyperlink" Target="https://login.consultant.ru/link/?req=doc&amp;base=LAW&amp;n=495181&amp;date=10.08.2026&amp;dst=3053&amp;field=134" TargetMode = "External"/><Relationship Id="rId28" Type="http://schemas.openxmlformats.org/officeDocument/2006/relationships/hyperlink" Target="https://login.consultant.ru/link/?req=doc&amp;base=LAW&amp;n=495181&amp;date=10.08.2026&amp;dst=101453&amp;field=134" TargetMode = "External"/><Relationship Id="rId29" Type="http://schemas.openxmlformats.org/officeDocument/2006/relationships/hyperlink" Target="https://login.consultant.ru/link/?req=doc&amp;base=LAW&amp;n=507477&amp;date=10.08.2026&amp;dst=100300&amp;field=134" TargetMode = "External"/><Relationship Id="rId30" Type="http://schemas.openxmlformats.org/officeDocument/2006/relationships/hyperlink" Target="https://login.consultant.ru/link/?req=doc&amp;base=LAW&amp;n=507477&amp;date=10.08.2026&amp;dst=100197&amp;field=134" TargetMode = "External"/><Relationship Id="rId31" Type="http://schemas.openxmlformats.org/officeDocument/2006/relationships/hyperlink" Target="https://login.consultant.ru/link/?req=doc&amp;base=LAW&amp;n=507477&amp;date=10.08.2026&amp;dst=100079&amp;field=134" TargetMode = "External"/><Relationship Id="rId32" Type="http://schemas.openxmlformats.org/officeDocument/2006/relationships/hyperlink" Target="https://login.consultant.ru/link/?req=doc&amp;base=LAW&amp;n=507477&amp;date=10.08.2026&amp;dst=100300&amp;field=134" TargetMode = "External"/><Relationship Id="rId33" Type="http://schemas.openxmlformats.org/officeDocument/2006/relationships/hyperlink" Target="https://login.consultant.ru/link/?req=doc&amp;base=LAW&amp;n=507477&amp;date=10.08.2026&amp;dst=100197&amp;field=134" TargetMode = "External"/><Relationship Id="rId34" Type="http://schemas.openxmlformats.org/officeDocument/2006/relationships/hyperlink" Target="https://login.consultant.ru/link/?req=doc&amp;base=LAW&amp;n=507477&amp;date=10.08.2026&amp;dst=100079&amp;field=134" TargetMode = "External"/><Relationship Id="rId35" Type="http://schemas.openxmlformats.org/officeDocument/2006/relationships/hyperlink" Target="https://login.consultant.ru/link/?req=doc&amp;base=LAW&amp;n=495181&amp;date=10.08.2026&amp;dst=3051&amp;field=134" TargetMode = "External"/><Relationship Id="rId36" Type="http://schemas.openxmlformats.org/officeDocument/2006/relationships/hyperlink" Target="https://login.consultant.ru/link/?req=doc&amp;base=LAW&amp;n=495181&amp;date=10.08.2026&amp;dst=3053&amp;field=134" TargetMode = "External"/><Relationship Id="rId37" Type="http://schemas.openxmlformats.org/officeDocument/2006/relationships/hyperlink" Target="https://login.consultant.ru/link/?req=doc&amp;base=LAW&amp;n=495181&amp;date=10.08.2026&amp;dst=101453&amp;field=134" TargetMode = "External"/><Relationship Id="rId38" Type="http://schemas.openxmlformats.org/officeDocument/2006/relationships/hyperlink" Target="https://login.consultant.ru/link/?req=doc&amp;base=LAW&amp;n=495181&amp;date=10.08.2026" TargetMode = "External"/><Relationship Id="rId39" Type="http://schemas.openxmlformats.org/officeDocument/2006/relationships/hyperlink" Target="https://login.consultant.ru/link/?req=doc&amp;base=LAW&amp;n=495181&amp;date=10.08.2026" TargetMode = "External"/><Relationship Id="rId40" Type="http://schemas.openxmlformats.org/officeDocument/2006/relationships/hyperlink" Target="https://login.consultant.ru/link/?req=doc&amp;base=LAW&amp;n=529683&amp;date=10.08.2026&amp;dst=7349&amp;field=134" TargetMode = "External"/><Relationship Id="rId41" Type="http://schemas.openxmlformats.org/officeDocument/2006/relationships/hyperlink" Target="https://login.consultant.ru/link/?req=doc&amp;base=LAW&amp;n=495181&amp;date=10.08.2026&amp;dst=101453&amp;field=134" TargetMode = "External"/><Relationship Id="rId42" Type="http://schemas.openxmlformats.org/officeDocument/2006/relationships/hyperlink" Target="https://login.consultant.ru/link/?req=doc&amp;base=LAW&amp;n=495181&amp;date=10.08.2026&amp;dst=100110&amp;field=134" TargetMode = "External"/><Relationship Id="rId43" Type="http://schemas.openxmlformats.org/officeDocument/2006/relationships/hyperlink" Target="https://login.consultant.ru/link/?req=doc&amp;base=LAW&amp;n=495181&amp;date=10.08.2026&amp;dst=89&amp;field=134" TargetMode = "External"/><Relationship Id="rId44" Type="http://schemas.openxmlformats.org/officeDocument/2006/relationships/hyperlink" Target="https://login.consultant.ru/link/?req=doc&amp;base=LAW&amp;n=495181&amp;date=10.08.2026&amp;dst=2061&amp;field=134" TargetMode = "External"/><Relationship Id="rId45" Type="http://schemas.openxmlformats.org/officeDocument/2006/relationships/hyperlink" Target="https://login.consultant.ru/link/?req=doc&amp;base=LAW&amp;n=495181&amp;date=10.08.2026&amp;dst=101559&amp;field=134" TargetMode = "External"/><Relationship Id="rId46" Type="http://schemas.openxmlformats.org/officeDocument/2006/relationships/hyperlink" Target="https://login.consultant.ru/link/?req=doc&amp;base=LAW&amp;n=529683&amp;date=10.08.2026&amp;dst=7350&amp;field=134" TargetMode = "External"/><Relationship Id="rId47" Type="http://schemas.openxmlformats.org/officeDocument/2006/relationships/hyperlink" Target="https://login.consultant.ru/link/?req=doc&amp;base=LAW&amp;n=495181&amp;date=10.08.2026&amp;dst=101453&amp;field=134" TargetMode = "External"/><Relationship Id="rId48" Type="http://schemas.openxmlformats.org/officeDocument/2006/relationships/hyperlink" Target="https://login.consultant.ru/link/?req=doc&amp;base=LAW&amp;n=529683&amp;date=10.08.2026&amp;dst=7350&amp;field=134" TargetMode = "External"/><Relationship Id="rId49" Type="http://schemas.openxmlformats.org/officeDocument/2006/relationships/hyperlink" Target="https://login.consultant.ru/link/?req=doc&amp;base=RGSS&amp;n=90216&amp;date=10.08.2026" TargetMode = "External"/><Relationship Id="rId50" Type="http://schemas.openxmlformats.org/officeDocument/2006/relationships/hyperlink" Target="https://login.consultant.ru/link/?req=doc&amp;base=LAW&amp;n=495181&amp;date=10.08.2026&amp;dst=2111&amp;field=134" TargetMode = "External"/><Relationship Id="rId51" Type="http://schemas.openxmlformats.org/officeDocument/2006/relationships/hyperlink" Target="https://login.consultant.ru/link/?req=doc&amp;base=LAW&amp;n=495181&amp;date=10.08.2026&amp;dst=101256&amp;field=134" TargetMode = "External"/><Relationship Id="rId52" Type="http://schemas.openxmlformats.org/officeDocument/2006/relationships/hyperlink" Target="https://login.consultant.ru/link/?req=doc&amp;base=LAW&amp;n=495181&amp;date=10.08.2026&amp;dst=2918&amp;field=134" TargetMode = "External"/><Relationship Id="rId53" Type="http://schemas.openxmlformats.org/officeDocument/2006/relationships/hyperlink" Target="https://login.consultant.ru/link/?req=doc&amp;base=LAW&amp;n=495181&amp;date=10.08.2026&amp;dst=12449&amp;field=134" TargetMode = "External"/><Relationship Id="rId54" Type="http://schemas.openxmlformats.org/officeDocument/2006/relationships/hyperlink" Target="https://login.consultant.ru/link/?req=doc&amp;base=LAW&amp;n=495181&amp;date=10.08.2026&amp;dst=12297&amp;field=134" TargetMode = "External"/><Relationship Id="rId55" Type="http://schemas.openxmlformats.org/officeDocument/2006/relationships/hyperlink" Target="https://login.consultant.ru/link/?req=doc&amp;base=LAW&amp;n=495181&amp;date=10.08.2026&amp;dst=12331&amp;field=134" TargetMode = "External"/><Relationship Id="rId56" Type="http://schemas.openxmlformats.org/officeDocument/2006/relationships/hyperlink" Target="https://login.consultant.ru/link/?req=doc&amp;base=LAW&amp;n=495181&amp;date=10.08.2026&amp;dst=2918&amp;field=134" TargetMode = "External"/><Relationship Id="rId57" Type="http://schemas.openxmlformats.org/officeDocument/2006/relationships/hyperlink" Target="https://login.consultant.ru/link/?req=doc&amp;base=LAW&amp;n=495181&amp;date=10.08.2026&amp;dst=269&amp;field=134" TargetMode = "External"/><Relationship Id="rId58" Type="http://schemas.openxmlformats.org/officeDocument/2006/relationships/hyperlink" Target="https://login.consultant.ru/link/?req=doc&amp;base=LAW&amp;n=495181&amp;date=10.08.2026&amp;dst=304&amp;field=134" TargetMode = "External"/><Relationship Id="rId59" Type="http://schemas.openxmlformats.org/officeDocument/2006/relationships/hyperlink" Target="https://login.consultant.ru/link/?req=doc&amp;base=LAW&amp;n=495181&amp;date=10.08.2026&amp;dst=101256&amp;field=134" TargetMode = "External"/><Relationship Id="rId60" Type="http://schemas.openxmlformats.org/officeDocument/2006/relationships/hyperlink" Target="https://login.consultant.ru/link/?req=doc&amp;base=LAW&amp;n=495181&amp;date=10.08.2026&amp;dst=2918&amp;field=134" TargetMode = "External"/><Relationship Id="rId61" Type="http://schemas.openxmlformats.org/officeDocument/2006/relationships/hyperlink" Target="https://login.consultant.ru/link/?req=doc&amp;base=LAW&amp;n=495181&amp;date=10.08.2026&amp;dst=2918&amp;field=134" TargetMode = "External"/><Relationship Id="rId62" Type="http://schemas.openxmlformats.org/officeDocument/2006/relationships/hyperlink" Target="https://login.consultant.ru/link/?req=doc&amp;base=LAW&amp;n=495181&amp;date=10.08.2026&amp;dst=2918&amp;field=134" TargetMode = "External"/><Relationship Id="rId63" Type="http://schemas.openxmlformats.org/officeDocument/2006/relationships/hyperlink" Target="https://login.consultant.ru/link/?req=doc&amp;base=LAW&amp;n=495181&amp;date=10.08.2026&amp;dst=2918&amp;field=134" TargetMode = "External"/><Relationship Id="rId64" Type="http://schemas.openxmlformats.org/officeDocument/2006/relationships/hyperlink" Target="https://login.consultant.ru/link/?req=doc&amp;base=LAW&amp;n=495181&amp;date=10.08.2026&amp;dst=2918&amp;field=134" TargetMode = "External"/><Relationship Id="rId65" Type="http://schemas.openxmlformats.org/officeDocument/2006/relationships/hyperlink" Target="https://login.consultant.ru/link/?req=doc&amp;base=LAW&amp;n=495181&amp;date=10.08.2026&amp;dst=2918&amp;field=134" TargetMode = "External"/><Relationship Id="rId66" Type="http://schemas.openxmlformats.org/officeDocument/2006/relationships/hyperlink" Target="https://login.consultant.ru/link/?req=doc&amp;base=LAW&amp;n=495181&amp;date=10.08.2026&amp;dst=2918&amp;field=134" TargetMode = "External"/><Relationship Id="rId67" Type="http://schemas.openxmlformats.org/officeDocument/2006/relationships/hyperlink" Target="https://login.consultant.ru/link/?req=doc&amp;base=LAW&amp;n=495181&amp;date=10.08.2026&amp;dst=2111&amp;field=134" TargetMode = "External"/><Relationship Id="rId68" Type="http://schemas.openxmlformats.org/officeDocument/2006/relationships/hyperlink" Target="https://login.consultant.ru/link/?req=doc&amp;base=LAW&amp;n=495181&amp;date=10.08.2026&amp;dst=100110&amp;field=134" TargetMode = "External"/><Relationship Id="rId69" Type="http://schemas.openxmlformats.org/officeDocument/2006/relationships/hyperlink" Target="https://login.consultant.ru/link/?req=doc&amp;base=LAW&amp;n=495181&amp;date=10.08.2026&amp;dst=89&amp;field=134" TargetMode = "External"/><Relationship Id="rId70" Type="http://schemas.openxmlformats.org/officeDocument/2006/relationships/hyperlink" Target="https://login.consultant.ru/link/?req=doc&amp;base=LAW&amp;n=495181&amp;date=10.08.2026&amp;dst=2061&amp;field=134" TargetMode = "External"/><Relationship Id="rId71" Type="http://schemas.openxmlformats.org/officeDocument/2006/relationships/hyperlink" Target="https://login.consultant.ru/link/?req=doc&amp;base=LAW&amp;n=495181&amp;date=10.08.2026&amp;dst=101559&amp;field=134" TargetMode = "External"/><Relationship Id="rId72" Type="http://schemas.openxmlformats.org/officeDocument/2006/relationships/hyperlink" Target="https://login.consultant.ru/link/?req=doc&amp;base=LAW&amp;n=529683&amp;date=10.08.2026&amp;dst=11257&amp;field=134" TargetMode = "External"/><Relationship Id="rId73" Type="http://schemas.openxmlformats.org/officeDocument/2006/relationships/hyperlink" Target="https://login.consultant.ru/link/?req=doc&amp;base=LAW&amp;n=495181&amp;date=10.08.2026&amp;dst=2111&amp;field=134" TargetMode = "External"/><Relationship Id="rId74" Type="http://schemas.openxmlformats.org/officeDocument/2006/relationships/hyperlink" Target="https://login.consultant.ru/link/?req=doc&amp;base=LAW&amp;n=529683&amp;date=10.08.2026&amp;dst=11257&amp;field=134" TargetMode = "External"/><Relationship Id="rId75" Type="http://schemas.openxmlformats.org/officeDocument/2006/relationships/hyperlink" Target="https://login.consultant.ru/link/?req=doc&amp;base=RGSS&amp;n=90190&amp;date=10.08.2026" TargetMode = "External"/><Relationship Id="rId76" Type="http://schemas.openxmlformats.org/officeDocument/2006/relationships/hyperlink" Target="https://login.consultant.ru/link/?req=doc&amp;base=LAW&amp;n=495181&amp;date=10.08.2026&amp;dst=12451&amp;field=134" TargetMode = "External"/><Relationship Id="rId77" Type="http://schemas.openxmlformats.org/officeDocument/2006/relationships/hyperlink" Target="https://login.consultant.ru/link/?req=doc&amp;base=LAW&amp;n=495181&amp;date=10.08.2026" TargetMode = "External"/><Relationship Id="rId78" Type="http://schemas.openxmlformats.org/officeDocument/2006/relationships/hyperlink" Target="https://login.consultant.ru/link/?req=doc&amp;base=LAW&amp;n=495181&amp;date=10.08.2026&amp;dst=12020&amp;field=134" TargetMode = "External"/><Relationship Id="rId79" Type="http://schemas.openxmlformats.org/officeDocument/2006/relationships/hyperlink" Target="https://login.consultant.ru/link/?req=doc&amp;base=LAW&amp;n=495181&amp;date=10.08.2026" TargetMode = "External"/><Relationship Id="rId80" Type="http://schemas.openxmlformats.org/officeDocument/2006/relationships/hyperlink" Target="https://login.consultant.ru/link/?req=doc&amp;base=LAW&amp;n=495181&amp;date=10.08.2026&amp;dst=101310&amp;field=134" TargetMode = "External"/><Relationship Id="rId81" Type="http://schemas.openxmlformats.org/officeDocument/2006/relationships/hyperlink" Target="https://login.consultant.ru/link/?req=doc&amp;base=LAW&amp;n=495181&amp;date=10.08.2026&amp;dst=101309&amp;field=134" TargetMode = "External"/><Relationship Id="rId82" Type="http://schemas.openxmlformats.org/officeDocument/2006/relationships/hyperlink" Target="https://login.consultant.ru/link/?req=doc&amp;base=LAW&amp;n=495181&amp;date=10.08.2026&amp;dst=12488&amp;field=134" TargetMode = "External"/><Relationship Id="rId83" Type="http://schemas.openxmlformats.org/officeDocument/2006/relationships/hyperlink" Target="https://login.consultant.ru/link/?req=doc&amp;base=LAW&amp;n=508490&amp;date=10.08.2026&amp;dst=102049&amp;field=134" TargetMode = "External"/><Relationship Id="rId84" Type="http://schemas.openxmlformats.org/officeDocument/2006/relationships/hyperlink" Target="https://login.consultant.ru/link/?req=doc&amp;base=LAW&amp;n=495181&amp;date=10.08.2026&amp;dst=101310&amp;field=134" TargetMode = "External"/><Relationship Id="rId85" Type="http://schemas.openxmlformats.org/officeDocument/2006/relationships/hyperlink" Target="https://login.consultant.ru/link/?req=doc&amp;base=LAW&amp;n=495181&amp;date=10.08.2026&amp;dst=101559&amp;field=134" TargetMode = "External"/><Relationship Id="rId86" Type="http://schemas.openxmlformats.org/officeDocument/2006/relationships/hyperlink" Target="https://login.consultant.ru/link/?req=doc&amp;base=LAW&amp;n=529683&amp;date=10.08.2026&amp;dst=11282&amp;field=134" TargetMode = "External"/><Relationship Id="rId87" Type="http://schemas.openxmlformats.org/officeDocument/2006/relationships/hyperlink" Target="https://login.consultant.ru/link/?req=doc&amp;base=LAW&amp;n=495181&amp;date=10.08.2026&amp;dst=101310&amp;field=134" TargetMode = "External"/><Relationship Id="rId88" Type="http://schemas.openxmlformats.org/officeDocument/2006/relationships/hyperlink" Target="https://login.consultant.ru/link/?req=doc&amp;base=LAW&amp;n=529683&amp;date=10.08.2026&amp;dst=11282&amp;field=134" TargetMode = "External"/><Relationship Id="rId89" Type="http://schemas.openxmlformats.org/officeDocument/2006/relationships/hyperlink" Target="https://login.consultant.ru/link/?req=doc&amp;base=LAW&amp;n=529683&amp;date=10.08.2026&amp;dst=2177&amp;field=134" TargetMode = "External"/><Relationship Id="rId90" Type="http://schemas.openxmlformats.org/officeDocument/2006/relationships/hyperlink" Target="https://login.consultant.ru/link/?req=doc&amp;base=RGSS&amp;n=90191&amp;date=10.08.2026" TargetMode = "External"/><Relationship Id="rId91" Type="http://schemas.openxmlformats.org/officeDocument/2006/relationships/hyperlink" Target="https://login.consultant.ru/link/?req=doc&amp;base=LAW&amp;n=495181&amp;date=10.08.2026&amp;dst=2404&amp;field=134" TargetMode = "External"/><Relationship Id="rId92" Type="http://schemas.openxmlformats.org/officeDocument/2006/relationships/hyperlink" Target="https://login.consultant.ru/link/?req=doc&amp;base=LAW&amp;n=495181&amp;date=10.08.2026&amp;dst=2403&amp;field=134" TargetMode = "External"/><Relationship Id="rId93" Type="http://schemas.openxmlformats.org/officeDocument/2006/relationships/hyperlink" Target="https://login.consultant.ru/link/?req=doc&amp;base=LAW&amp;n=495181&amp;date=10.08.2026&amp;dst=2405&amp;field=134" TargetMode = "External"/><Relationship Id="rId94" Type="http://schemas.openxmlformats.org/officeDocument/2006/relationships/hyperlink" Target="https://login.consultant.ru/link/?req=doc&amp;base=LAW&amp;n=495181&amp;date=10.08.2026&amp;dst=2368&amp;field=134" TargetMode = "External"/><Relationship Id="rId95" Type="http://schemas.openxmlformats.org/officeDocument/2006/relationships/hyperlink" Target="https://login.consultant.ru/link/?req=doc&amp;base=LAW&amp;n=495181&amp;date=10.08.2026" TargetMode = "External"/><Relationship Id="rId96" Type="http://schemas.openxmlformats.org/officeDocument/2006/relationships/hyperlink" Target="https://login.consultant.ru/link/?req=doc&amp;base=LAW&amp;n=495181&amp;date=10.08.2026&amp;dst=2404&amp;field=134" TargetMode = "External"/><Relationship Id="rId97" Type="http://schemas.openxmlformats.org/officeDocument/2006/relationships/hyperlink" Target="https://login.consultant.ru/link/?req=doc&amp;base=LAW&amp;n=495181&amp;date=10.08.2026&amp;dst=101559&amp;field=134" TargetMode = "External"/><Relationship Id="rId98" Type="http://schemas.openxmlformats.org/officeDocument/2006/relationships/hyperlink" Target="https://login.consultant.ru/link/?req=doc&amp;base=LAW&amp;n=529683&amp;date=10.08.2026&amp;dst=11367&amp;field=134" TargetMode = "External"/><Relationship Id="rId99" Type="http://schemas.openxmlformats.org/officeDocument/2006/relationships/hyperlink" Target="https://login.consultant.ru/link/?req=doc&amp;base=LAW&amp;n=495181&amp;date=10.08.2026&amp;dst=2404&amp;field=134" TargetMode = "External"/><Relationship Id="rId100" Type="http://schemas.openxmlformats.org/officeDocument/2006/relationships/hyperlink" Target="https://login.consultant.ru/link/?req=doc&amp;base=LAW&amp;n=529683&amp;date=10.08.2026&amp;dst=11367&amp;field=134" TargetMode = "External"/><Relationship Id="rId101" Type="http://schemas.openxmlformats.org/officeDocument/2006/relationships/hyperlink" Target="https://login.consultant.ru/link/?req=doc&amp;base=RGSS&amp;n=90172&amp;date=1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административной практики в сфере закупок для государственных и муниципальных нужд (март 2026 года)"
(Управление контроля размещения государственного заказа ФАС России)
(Подготовлен для системы КонсультантПлюс, 2026)</dc:title>
  <dcterms:created xsi:type="dcterms:W3CDTF">2026-08-10T08:21:37Z</dcterms:created>
</cp:coreProperties>
</file>