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E137" w14:textId="77777777" w:rsidR="00000000" w:rsidRDefault="00000000">
      <w:pPr>
        <w:pStyle w:val="ConsPlusNormal"/>
        <w:ind w:firstLine="540"/>
        <w:jc w:val="both"/>
        <w:outlineLvl w:val="0"/>
      </w:pPr>
    </w:p>
    <w:p w14:paraId="228FBE0B" w14:textId="77777777" w:rsidR="00000000" w:rsidRDefault="00000000">
      <w:pPr>
        <w:pStyle w:val="ConsPlusTitle"/>
        <w:jc w:val="center"/>
      </w:pPr>
      <w:r>
        <w:t>ФЕДЕРАЛЬНАЯ АНТИМОНОПОЛЬНАЯ СЛУЖБА</w:t>
      </w:r>
    </w:p>
    <w:p w14:paraId="7F7A7546" w14:textId="77777777" w:rsidR="00000000" w:rsidRDefault="00000000">
      <w:pPr>
        <w:pStyle w:val="ConsPlusTitle"/>
        <w:jc w:val="center"/>
      </w:pPr>
    </w:p>
    <w:p w14:paraId="17F1F0FF" w14:textId="77777777" w:rsidR="00000000" w:rsidRDefault="00000000">
      <w:pPr>
        <w:pStyle w:val="ConsPlusTitle"/>
        <w:jc w:val="center"/>
      </w:pPr>
      <w:r>
        <w:t>ПОСТАНОВЛЕНИЕ</w:t>
      </w:r>
    </w:p>
    <w:p w14:paraId="37B73623" w14:textId="77777777" w:rsidR="00000000" w:rsidRDefault="00000000">
      <w:pPr>
        <w:pStyle w:val="ConsPlusTitle"/>
        <w:jc w:val="center"/>
      </w:pPr>
      <w:r>
        <w:t>от 14 февраля 2025 г. по делу N 28/04/7.30-1605/2025</w:t>
      </w:r>
    </w:p>
    <w:p w14:paraId="0AA4ABD8" w14:textId="77777777" w:rsidR="00000000" w:rsidRDefault="00000000">
      <w:pPr>
        <w:pStyle w:val="ConsPlusTitle"/>
        <w:jc w:val="center"/>
      </w:pPr>
    </w:p>
    <w:p w14:paraId="6A6129C0" w14:textId="77777777" w:rsidR="00000000" w:rsidRDefault="00000000">
      <w:pPr>
        <w:pStyle w:val="ConsPlusTitle"/>
        <w:jc w:val="center"/>
      </w:pPr>
      <w:r>
        <w:t>О НАЗНАЧЕНИИ АДМИНИСТРАТИВНОГО НАКАЗАНИЯ ПО ДЕЛУ</w:t>
      </w:r>
    </w:p>
    <w:p w14:paraId="2C8B9201" w14:textId="77777777" w:rsidR="00000000" w:rsidRDefault="00000000">
      <w:pPr>
        <w:pStyle w:val="ConsPlusTitle"/>
        <w:jc w:val="center"/>
      </w:pPr>
      <w:r>
        <w:t>ОБ АДМИНИСТРАТИВНОМ ПРАВОНАРУШЕНИИ</w:t>
      </w:r>
    </w:p>
    <w:p w14:paraId="016CEF62" w14:textId="77777777" w:rsidR="00000000" w:rsidRDefault="00000000">
      <w:pPr>
        <w:pStyle w:val="ConsPlusNormal"/>
        <w:ind w:firstLine="540"/>
        <w:jc w:val="both"/>
      </w:pPr>
    </w:p>
    <w:p w14:paraId="4B282CDC" w14:textId="77777777" w:rsidR="00000000" w:rsidRDefault="00000000">
      <w:pPr>
        <w:pStyle w:val="ConsPlusNormal"/>
        <w:ind w:firstLine="540"/>
        <w:jc w:val="both"/>
      </w:pPr>
      <w:r>
        <w:t xml:space="preserve">Я, заместитель начальника Управления контроля размещения государственного заказа ФАС России, рассмотрев протокол и материалы дела об административном правонарушении N 28/04/7.30-1605/2025, возбужденного по результатам рассмотрения </w:t>
      </w:r>
      <w:hyperlink r:id="rId6" w:tooltip="Решение ФАС России от 26.03.2024 по делу N 28/06/105-812/2024 Суть жалобы: Заказчиком, уполномоченным органом в порядке оценки по детализирующим показателям ненадлежащим образом установлены требования к документам, подтверждающим опыт выполнения работ участником закупки. Решение: Жалоба признана обоснованной, поскольку действия заказчика, уполномоченного органа нарушают п. 4 ч. 2 ст. 42 Закона о контрактной системе.{КонсультантПлюс}" w:history="1">
        <w:r>
          <w:rPr>
            <w:color w:val="0000FF"/>
          </w:rPr>
          <w:t>решения</w:t>
        </w:r>
      </w:hyperlink>
      <w:r>
        <w:t xml:space="preserve"> комиссии ФАС России по контролю в сфере закупок от 26.03.2024 N 28/06/105-812/2024 в отношении ДЛ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 статьи 7.30</w:t>
        </w:r>
      </w:hyperlink>
      <w:r>
        <w:t xml:space="preserve"> Кодекса Российской Федерации об административных правонарушениях (далее - КоАП РФ),</w:t>
      </w:r>
    </w:p>
    <w:p w14:paraId="5F4DDED8" w14:textId="77777777" w:rsidR="00000000" w:rsidRDefault="00000000">
      <w:pPr>
        <w:pStyle w:val="ConsPlusNormal"/>
        <w:jc w:val="center"/>
      </w:pPr>
    </w:p>
    <w:p w14:paraId="496AF17D" w14:textId="77777777" w:rsidR="00000000" w:rsidRDefault="00000000">
      <w:pPr>
        <w:pStyle w:val="ConsPlusNormal"/>
        <w:jc w:val="center"/>
      </w:pPr>
      <w:r>
        <w:t>установил:</w:t>
      </w:r>
    </w:p>
    <w:p w14:paraId="26BF2D44" w14:textId="77777777" w:rsidR="00000000" w:rsidRDefault="00000000">
      <w:pPr>
        <w:pStyle w:val="ConsPlusNormal"/>
        <w:jc w:val="center"/>
      </w:pPr>
    </w:p>
    <w:p w14:paraId="0F384FEA" w14:textId="77777777" w:rsidR="00000000" w:rsidRDefault="00000000">
      <w:pPr>
        <w:pStyle w:val="ConsPlusNormal"/>
        <w:ind w:firstLine="540"/>
        <w:jc w:val="both"/>
      </w:pPr>
      <w:r>
        <w:t xml:space="preserve">Протокол по делу об административном правонарушении от 30.01.2025 N 28/04/7.30-1605/2025 (далее - Протокол) составлен начальником правового отдела N 4 Управления контроля размещения государственного заказа ФАС России по факту совершения ДЛ административного правонарушения, ответственность за совершение которого предусмотрена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w:t>
      </w:r>
    </w:p>
    <w:p w14:paraId="7E5E7F0C" w14:textId="77777777" w:rsidR="00000000" w:rsidRDefault="00000000">
      <w:pPr>
        <w:pStyle w:val="ConsPlusNormal"/>
        <w:spacing w:before="240"/>
        <w:ind w:firstLine="540"/>
        <w:jc w:val="both"/>
      </w:pPr>
      <w:r>
        <w:t>Протокол составлен уполномоченным должностным лицом в отсутствие ДЛ.</w:t>
      </w:r>
    </w:p>
    <w:p w14:paraId="0A3CF4A9" w14:textId="77777777" w:rsidR="00000000" w:rsidRDefault="00000000">
      <w:pPr>
        <w:pStyle w:val="ConsPlusNormal"/>
        <w:spacing w:before="240"/>
        <w:ind w:firstLine="540"/>
        <w:jc w:val="both"/>
      </w:pPr>
      <w:r>
        <w:t xml:space="preserve">Согласно </w:t>
      </w:r>
      <w:hyperlink r:id="rId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2 статьи 25.1</w:t>
        </w:r>
      </w:hyperlink>
      <w:r>
        <w:t xml:space="preserve">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1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28.6</w:t>
        </w:r>
      </w:hyperlink>
      <w:r>
        <w:t xml:space="preserve">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5F82B043" w14:textId="77777777" w:rsidR="00000000" w:rsidRDefault="00000000">
      <w:pPr>
        <w:pStyle w:val="ConsPlusNormal"/>
        <w:spacing w:before="240"/>
        <w:ind w:firstLine="540"/>
        <w:jc w:val="both"/>
      </w:pPr>
      <w:r>
        <w:t>Информация о дате, времени и месте рассмотрения дела об административном правонарушении N 28/04/7.30-1605/2025 (далее - Дело, Материалы дела) в адрес ДЛ направлена телеграммой ФАС России (исх. от 07.02.2025 N 336006) по адресу его регистрации.</w:t>
      </w:r>
    </w:p>
    <w:p w14:paraId="33B0F560" w14:textId="77777777" w:rsidR="00000000" w:rsidRDefault="00000000">
      <w:pPr>
        <w:pStyle w:val="ConsPlusNormal"/>
        <w:spacing w:before="240"/>
        <w:ind w:firstLine="540"/>
        <w:jc w:val="both"/>
      </w:pPr>
      <w:r>
        <w:t>В соответствии с уведомлением о вручении телеграмма N 336006 от 07.02.2025 вручено лично.</w:t>
      </w:r>
    </w:p>
    <w:p w14:paraId="26C22118" w14:textId="77777777" w:rsidR="00000000" w:rsidRDefault="00000000">
      <w:pPr>
        <w:pStyle w:val="ConsPlusNormal"/>
        <w:spacing w:before="240"/>
        <w:ind w:firstLine="540"/>
        <w:jc w:val="both"/>
      </w:pPr>
      <w:r>
        <w:t xml:space="preserve">Протокол и Материалы дела рассмотрены уполномоченным должностным лицом ФАС России в отсутствие ДЛ в соответствии с </w:t>
      </w:r>
      <w:hyperlink r:id="rId1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2 статьи 25.1</w:t>
        </w:r>
      </w:hyperlink>
      <w:r>
        <w:t xml:space="preserve"> КоАП РФ.</w:t>
      </w:r>
    </w:p>
    <w:p w14:paraId="007C588F"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3D5E1A53" w14:textId="77777777" w:rsidR="00000000" w:rsidRDefault="00000000">
      <w:pPr>
        <w:pStyle w:val="ConsPlusNormal"/>
        <w:spacing w:before="240"/>
        <w:ind w:firstLine="540"/>
        <w:jc w:val="both"/>
      </w:pPr>
      <w:r>
        <w:t>01.03.2024 Заказчиком размещено извещение о проведении электронного конкурса на право заключения государственного контракта на выполнение работ по разработке проектной документации и строительству объекта "Многоквартирный жилой дом" (далее - Конкурс, Извещение).</w:t>
      </w:r>
    </w:p>
    <w:p w14:paraId="5E24BAB8" w14:textId="77777777" w:rsidR="00000000" w:rsidRDefault="00000000">
      <w:pPr>
        <w:pStyle w:val="ConsPlusNormal"/>
        <w:spacing w:before="240"/>
        <w:ind w:firstLine="540"/>
        <w:jc w:val="both"/>
      </w:pPr>
      <w:r>
        <w:lastRenderedPageBreak/>
        <w:t xml:space="preserve">В соответствии с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 статьи 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Гражданского </w:t>
      </w:r>
      <w:hyperlink r:id="rId14"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и состоит из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 и других федеральных законов, регулирующих отношения, указанные в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1 статьи 1</w:t>
        </w:r>
      </w:hyperlink>
      <w:r>
        <w:t xml:space="preserve"> Закона о контрактной системе. Нормы права, содержащиеся в других федеральных законах и регулирующие указанные отношения, должны соответствовать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Закону</w:t>
        </w:r>
      </w:hyperlink>
      <w:r>
        <w:t xml:space="preserve"> о контрактной системе.</w:t>
      </w:r>
    </w:p>
    <w:p w14:paraId="421BFE9C" w14:textId="77777777" w:rsidR="00000000" w:rsidRDefault="00000000">
      <w:pPr>
        <w:pStyle w:val="ConsPlusNormal"/>
        <w:spacing w:before="240"/>
        <w:ind w:firstLine="540"/>
        <w:jc w:val="both"/>
      </w:pPr>
      <w:r>
        <w:t xml:space="preserve">В соответствии с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11 части 1 статьи 42</w:t>
        </w:r>
      </w:hyperlink>
      <w: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информацию о критериях оценки заявок на участие в конкурсах, величины значимости этих критериев в соответствии с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47037160" w14:textId="77777777" w:rsidR="00000000" w:rsidRDefault="00000000">
      <w:pPr>
        <w:pStyle w:val="ConsPlusNormal"/>
        <w:spacing w:before="240"/>
        <w:ind w:firstLine="540"/>
        <w:jc w:val="both"/>
      </w:pP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2 статьи 42</w:t>
        </w:r>
      </w:hyperlink>
      <w:r>
        <w:t xml:space="preserve"> Закона о контрактной системе установлено, что извещение об осуществлении закупки, если иное не предусмотрено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должно содержать порядок рассмотрения и оценки заявок на участие в конкурсах в соответствии с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6A214D62" w14:textId="77777777" w:rsidR="00000000" w:rsidRDefault="00000000">
      <w:pPr>
        <w:pStyle w:val="ConsPlusNormal"/>
        <w:spacing w:before="240"/>
        <w:ind w:firstLine="540"/>
        <w:jc w:val="both"/>
      </w:pPr>
      <w:r>
        <w:t xml:space="preserve">В соответствии с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1 статьи 32</w:t>
        </w:r>
      </w:hyperlink>
      <w:r>
        <w:t xml:space="preserve"> Закона о контрактной системе для оценки заявок участников закупки заказчик использует критерий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1AA29CD1" w14:textId="77777777" w:rsidR="00000000" w:rsidRDefault="00000000">
      <w:pPr>
        <w:pStyle w:val="ConsPlusNormal"/>
        <w:spacing w:before="240"/>
        <w:ind w:firstLine="540"/>
        <w:jc w:val="both"/>
      </w:pP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8 статьи 32</w:t>
        </w:r>
      </w:hyperlink>
      <w:r>
        <w:t xml:space="preserve"> Закона о контрактной системе установлено, что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w:t>
      </w:r>
    </w:p>
    <w:p w14:paraId="6B66CD33" w14:textId="77777777" w:rsidR="00000000" w:rsidRDefault="00000000">
      <w:pPr>
        <w:pStyle w:val="ConsPlusNormal"/>
        <w:spacing w:before="240"/>
        <w:ind w:firstLine="540"/>
        <w:jc w:val="both"/>
      </w:pPr>
      <w:r>
        <w:t xml:space="preserve">Так, 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N 2369 и признании утратившими силу некоторых актов и отдельных положений некоторых актов Правительства Российской Федерации" утверждено </w:t>
      </w:r>
      <w:hyperlink r:id="rId2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 (далее - Положение).</w:t>
      </w:r>
    </w:p>
    <w:p w14:paraId="61DAFE1C" w14:textId="77777777" w:rsidR="00000000" w:rsidRDefault="00000000">
      <w:pPr>
        <w:pStyle w:val="ConsPlusNormal"/>
        <w:spacing w:before="240"/>
        <w:ind w:firstLine="540"/>
        <w:jc w:val="both"/>
      </w:pPr>
      <w:r>
        <w:t xml:space="preserve">Согласно </w:t>
      </w:r>
      <w:hyperlink r:id="rId2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пункту 2</w:t>
        </w:r>
      </w:hyperlink>
      <w:r>
        <w:t xml:space="preserve"> Положения "оценка заявок" - действия членов комиссии по осуществлению закупок по присвоению в случаях, предусмотренных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и в соответствии с </w:t>
      </w:r>
      <w:hyperlink r:id="rId2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xml:space="preserve"> баллов заявкам (частям заявок) на основании информации и документов участников закупок.</w:t>
      </w:r>
    </w:p>
    <w:p w14:paraId="29535742" w14:textId="77777777" w:rsidR="00000000" w:rsidRDefault="00000000">
      <w:pPr>
        <w:pStyle w:val="ConsPlusNormal"/>
        <w:spacing w:before="240"/>
        <w:ind w:firstLine="540"/>
        <w:jc w:val="both"/>
      </w:pPr>
      <w:hyperlink r:id="rId2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 предусмотрено, что для оценки заявок в соответствии с </w:t>
      </w:r>
      <w:hyperlink r:id="rId3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xml:space="preserve"> применяется критерий "Квалификация участников закупки".</w:t>
      </w:r>
    </w:p>
    <w:p w14:paraId="7D4745B5" w14:textId="77777777" w:rsidR="00000000" w:rsidRDefault="00000000">
      <w:pPr>
        <w:pStyle w:val="ConsPlusNormal"/>
        <w:spacing w:before="240"/>
        <w:ind w:firstLine="540"/>
        <w:jc w:val="both"/>
      </w:pPr>
      <w:r>
        <w:lastRenderedPageBreak/>
        <w:t xml:space="preserve">Согласно </w:t>
      </w:r>
      <w:hyperlink r:id="rId3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пункту 8</w:t>
        </w:r>
      </w:hyperlink>
      <w:r>
        <w:t xml:space="preserve"> Положения в случае применения показателей оценки по критерию оценки, предусмотренному </w:t>
      </w:r>
      <w:hyperlink r:id="rId3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w:t>
      </w:r>
    </w:p>
    <w:p w14:paraId="324A1C94" w14:textId="77777777" w:rsidR="00000000" w:rsidRDefault="00000000">
      <w:pPr>
        <w:pStyle w:val="ConsPlusNormal"/>
        <w:spacing w:before="240"/>
        <w:ind w:firstLine="540"/>
        <w:jc w:val="both"/>
      </w:pPr>
      <w:r>
        <w:t>- применяются детализирующие показатели;</w:t>
      </w:r>
    </w:p>
    <w:p w14:paraId="60371BED" w14:textId="77777777" w:rsidR="00000000" w:rsidRDefault="00000000">
      <w:pPr>
        <w:pStyle w:val="ConsPlusNormal"/>
        <w:spacing w:before="240"/>
        <w:ind w:firstLine="540"/>
        <w:jc w:val="both"/>
      </w:pPr>
      <w:r>
        <w:t>-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3D373BD9" w14:textId="77777777" w:rsidR="00000000" w:rsidRDefault="00000000">
      <w:pPr>
        <w:pStyle w:val="ConsPlusNormal"/>
        <w:spacing w:before="240"/>
        <w:ind w:firstLine="540"/>
        <w:jc w:val="both"/>
      </w:pPr>
      <w:r>
        <w:t>-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0AFFCB21" w14:textId="77777777" w:rsidR="00000000" w:rsidRDefault="00000000">
      <w:pPr>
        <w:pStyle w:val="ConsPlusNormal"/>
        <w:spacing w:before="240"/>
        <w:ind w:firstLine="540"/>
        <w:jc w:val="both"/>
      </w:pPr>
      <w:hyperlink r:id="rId3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установлено, что для оценки заявок по критерию оценки "Квалификация участников закупки" может применяться, если иное не предусмотрено </w:t>
      </w:r>
      <w:hyperlink r:id="rId3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показатель оценки "Наличие у участников закупки опыта поставки товара, выполнения работы, оказания услуги, связанного с предметом контракта".</w:t>
      </w:r>
    </w:p>
    <w:p w14:paraId="1220558E" w14:textId="77777777" w:rsidR="00000000" w:rsidRDefault="00000000">
      <w:pPr>
        <w:pStyle w:val="ConsPlusNormal"/>
        <w:spacing w:before="240"/>
        <w:ind w:firstLine="540"/>
        <w:jc w:val="both"/>
      </w:pPr>
      <w:r>
        <w:t xml:space="preserve">В соответствии с </w:t>
      </w:r>
      <w:hyperlink r:id="rId3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"а" пункта 28</w:t>
        </w:r>
      </w:hyperlink>
      <w:r>
        <w:t xml:space="preserve"> Положения в случае применения показателя оценки, предусмотренного </w:t>
      </w:r>
      <w:hyperlink r:id="rId3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применяются один или несколько из следующих детализирующих показателей оценки:</w:t>
      </w:r>
    </w:p>
    <w:p w14:paraId="7D7EF4A2" w14:textId="77777777" w:rsidR="00000000" w:rsidRDefault="00000000">
      <w:pPr>
        <w:pStyle w:val="ConsPlusNormal"/>
        <w:spacing w:before="240"/>
        <w:ind w:firstLine="540"/>
        <w:jc w:val="both"/>
      </w:pPr>
      <w:r>
        <w:t>- общая цена исполненных участником закупки договоров;</w:t>
      </w:r>
    </w:p>
    <w:p w14:paraId="0A7BF912" w14:textId="77777777" w:rsidR="00000000" w:rsidRDefault="00000000">
      <w:pPr>
        <w:pStyle w:val="ConsPlusNormal"/>
        <w:spacing w:before="240"/>
        <w:ind w:firstLine="540"/>
        <w:jc w:val="both"/>
      </w:pPr>
      <w:r>
        <w:t>- общее количество исполненных участником закупки договоров;</w:t>
      </w:r>
    </w:p>
    <w:p w14:paraId="510ED1B9" w14:textId="77777777" w:rsidR="00000000" w:rsidRDefault="00000000">
      <w:pPr>
        <w:pStyle w:val="ConsPlusNormal"/>
        <w:spacing w:before="240"/>
        <w:ind w:firstLine="540"/>
        <w:jc w:val="both"/>
      </w:pPr>
      <w:r>
        <w:t>- наибольшая цена одного из исполненных участником закупки договоров.</w:t>
      </w:r>
    </w:p>
    <w:p w14:paraId="40908A29" w14:textId="77777777" w:rsidR="00000000" w:rsidRDefault="00000000">
      <w:pPr>
        <w:pStyle w:val="ConsPlusNormal"/>
        <w:spacing w:before="240"/>
        <w:ind w:firstLine="540"/>
        <w:jc w:val="both"/>
      </w:pPr>
      <w:r>
        <w:t xml:space="preserve">Согласно </w:t>
      </w:r>
      <w:hyperlink r:id="rId3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абзацу второму подпункта "в" пункта 28</w:t>
        </w:r>
      </w:hyperlink>
      <w:r>
        <w:t xml:space="preserve"> Положения в случае применения показателя оценки, предусмотренного </w:t>
      </w:r>
      <w:hyperlink r:id="rId3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документом, предусмотренным </w:t>
      </w:r>
      <w:hyperlink r:id="rId3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приложением N 1</w:t>
        </w:r>
      </w:hyperlink>
      <w:r>
        <w:t xml:space="preserve"> к Положению, 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04112C94" w14:textId="77777777" w:rsidR="00000000" w:rsidRDefault="00000000">
      <w:pPr>
        <w:pStyle w:val="ConsPlusNormal"/>
        <w:spacing w:before="240"/>
        <w:ind w:firstLine="540"/>
        <w:jc w:val="both"/>
      </w:pPr>
      <w:r>
        <w:t>В соответствии с Извещением предметом закупки является выполнение работ по разработке проектной документации, выполнением строительно-монтажных работ по строительству многоквартирного жилого дома.</w:t>
      </w:r>
    </w:p>
    <w:p w14:paraId="21E7C98A" w14:textId="77777777" w:rsidR="00000000" w:rsidRDefault="00000000">
      <w:pPr>
        <w:pStyle w:val="ConsPlusNormal"/>
        <w:spacing w:before="240"/>
        <w:ind w:firstLine="540"/>
        <w:jc w:val="both"/>
      </w:pPr>
      <w:r>
        <w:t xml:space="preserve">Разделом II порядка рассмотрения и оценки заявок на участие в Конкурсе (далее - Порядок оценки) установлены детализирующие показатели "Общее количество исполненных участником закупки договоров", "Наибольшая цена одного из исполненных участником закупки договоров" (далее - Детализирующие показатели) показателя "Наличие у участников закупки опыта работы, связанного с предметом контракта"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w:t>
      </w:r>
      <w:r>
        <w:lastRenderedPageBreak/>
        <w:t xml:space="preserve">Критерий) с нарушением требований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w:t>
      </w:r>
    </w:p>
    <w:p w14:paraId="542B6735" w14:textId="77777777" w:rsidR="00000000" w:rsidRDefault="00000000">
      <w:pPr>
        <w:pStyle w:val="ConsPlusNormal"/>
        <w:spacing w:before="240"/>
        <w:ind w:firstLine="540"/>
        <w:jc w:val="both"/>
      </w:pPr>
      <w:r>
        <w:t>Согласно Порядку оценки по Детализирующим показателям Критерия предусмотрен перечень документов, подтверждающих наличие у участника закупки опыта выполнения работ (услуг), связанного с предметом контракта.</w:t>
      </w:r>
    </w:p>
    <w:p w14:paraId="20233F50" w14:textId="77777777" w:rsidR="00000000" w:rsidRDefault="00000000">
      <w:pPr>
        <w:pStyle w:val="ConsPlusNormal"/>
        <w:spacing w:before="240"/>
        <w:ind w:firstLine="540"/>
        <w:jc w:val="both"/>
      </w:pPr>
      <w:r>
        <w:t>В том числе установлено, что в случае, если застройщик является лицом, осуществляющим строительство, предоставляется разрешение на ввод объекта капитального строительства в эксплуатацию (если получение разрешения на ввод объекта в эксплуатацию, предусмотрено градостроительным законодательством Российской Федерации).</w:t>
      </w:r>
    </w:p>
    <w:p w14:paraId="0340987D" w14:textId="77777777" w:rsidR="00000000" w:rsidRDefault="00000000">
      <w:pPr>
        <w:pStyle w:val="ConsPlusNormal"/>
        <w:spacing w:before="240"/>
        <w:ind w:firstLine="540"/>
        <w:jc w:val="both"/>
      </w:pPr>
      <w:r>
        <w:t>Вместе с тем разрешение на ввод объекта капитального строительства в эксплуатацию выдается только в случаях, предусмотренных градостроительным законодательством Российской Федерации, а также не содержит цену выполненных работ.</w:t>
      </w:r>
    </w:p>
    <w:p w14:paraId="60269E44" w14:textId="77777777" w:rsidR="00000000" w:rsidRDefault="00000000">
      <w:pPr>
        <w:pStyle w:val="ConsPlusNormal"/>
        <w:spacing w:before="240"/>
        <w:ind w:firstLine="540"/>
        <w:jc w:val="both"/>
      </w:pPr>
      <w:hyperlink r:id="rId41" w:tooltip="Решение ФАС России от 26.03.2024 по делу N 28/06/105-812/2024 Суть жалобы: Заказчиком, уполномоченным органом в порядке оценки по детализирующим показателям ненадлежащим образом установлены требования к документам, подтверждающим опыт выполнения работ участником закупки. Решение: Жалоба признана обоснованной, поскольку действия заказчика, уполномоченного органа нарушают п. 4 ч. 2 ст. 42 Закона о контрактной системе.{КонсультантПлюс}" w:history="1">
        <w:r>
          <w:rPr>
            <w:color w:val="0000FF"/>
          </w:rPr>
          <w:t>Решением</w:t>
        </w:r>
      </w:hyperlink>
      <w:r>
        <w:t xml:space="preserve"> комиссии установлено, что Заказчиком, Уполномоченным органом в Порядке оценки по Детализирующим показателям Критерия ненадлежащим образом установлен перечень документов, подтверждающий опыт выполнения работ застройщиком, который является лицом, осуществляющим строительство.</w:t>
      </w:r>
    </w:p>
    <w:p w14:paraId="44929303" w14:textId="77777777" w:rsidR="00000000" w:rsidRDefault="00000000">
      <w:pPr>
        <w:pStyle w:val="ConsPlusNormal"/>
        <w:spacing w:before="240"/>
        <w:ind w:firstLine="540"/>
        <w:jc w:val="both"/>
      </w:pPr>
      <w:proofErr w:type="gramStart"/>
      <w:r>
        <w:t>Кроме того</w:t>
      </w:r>
      <w:proofErr w:type="gramEnd"/>
      <w:r>
        <w:t xml:space="preserve"> в пункте 2.1, 2.2 раздела III Порядка оценки установлено, что подлежащие оценке работы (услуги) должны быть выполнены на территории, которая одновременно отвечает следующим условиям:</w:t>
      </w:r>
    </w:p>
    <w:p w14:paraId="461EB1AE" w14:textId="77777777" w:rsidR="00000000" w:rsidRDefault="00000000">
      <w:pPr>
        <w:pStyle w:val="ConsPlusNormal"/>
        <w:spacing w:before="240"/>
        <w:ind w:firstLine="540"/>
        <w:jc w:val="both"/>
      </w:pPr>
      <w:r>
        <w:t xml:space="preserve">- район Крайнего Севера и приравненных к ним местностей с ограниченным сроком завоза грузов (продукции), согласно </w:t>
      </w:r>
      <w:hyperlink r:id="rId42" w:tooltip="Постановление Правительства РФ от 23.05.2000 N 402 (ред. от 06.12.2016) &quot;Об утверждении Перечня районов Крайнего Севера и приравненных к ним местностей с ограниченными сроками завоза грузов (продукции)&quot;{КонсультантПлюс}" w:history="1">
        <w:r>
          <w:rPr>
            <w:color w:val="0000FF"/>
          </w:rPr>
          <w:t>постановлению</w:t>
        </w:r>
      </w:hyperlink>
      <w:r>
        <w:t xml:space="preserve"> Правительства от 23.05.2000 N 402 "Об утверждении Перечня районов Крайнего Севера и приравненных к ним местностей с ограниченными сроками завоза грузов (продукции)";</w:t>
      </w:r>
    </w:p>
    <w:p w14:paraId="22934704" w14:textId="77777777" w:rsidR="00000000" w:rsidRDefault="00000000">
      <w:pPr>
        <w:pStyle w:val="ConsPlusNormal"/>
        <w:spacing w:before="240"/>
        <w:ind w:firstLine="540"/>
        <w:jc w:val="both"/>
      </w:pPr>
      <w:r>
        <w:t xml:space="preserve">- сухопутная территория Арктической зоны Российской Федерации, определенная </w:t>
      </w:r>
      <w:hyperlink r:id="rId43" w:tooltip="Указ Президента РФ от 02.05.2014 N 296 (ред. от 05.03.2020) &quot;О сухопутных территориях Арктической зоны Российской Федерации&quot;{КонсультантПлюс}" w:history="1">
        <w:r>
          <w:rPr>
            <w:color w:val="0000FF"/>
          </w:rPr>
          <w:t>Указом</w:t>
        </w:r>
      </w:hyperlink>
      <w:r>
        <w:t xml:space="preserve"> Президента от 02.05.2014 N 296 "О сухопутных территориях арктической зоны Российской Федерации".</w:t>
      </w:r>
    </w:p>
    <w:p w14:paraId="07182006" w14:textId="77777777" w:rsidR="00000000" w:rsidRDefault="00000000">
      <w:pPr>
        <w:pStyle w:val="ConsPlusNormal"/>
        <w:spacing w:before="240"/>
        <w:ind w:firstLine="540"/>
        <w:jc w:val="both"/>
      </w:pPr>
      <w:r>
        <w:t xml:space="preserve">Такой порядок оценки делает невозможным выявление наиболее опытного участника закупки, не позволяет оценить сопоставимый опыт выполнения работ, что идет в противоречие с целями и принципами, заложенными в </w:t>
      </w:r>
      <w:hyperlink r:id="rId4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Положении</w:t>
        </w:r>
      </w:hyperlink>
      <w:r>
        <w:t>, а именно нивелирует принципы обеспечения конкуренции, эффективности осуществления закупок, поскольку неоправданно ставит в равные условия участников закупки, с существенно различающимся опытом выполнения работ.</w:t>
      </w:r>
    </w:p>
    <w:p w14:paraId="4391492A"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вышеуказанные действия Заказчика не соответствуют </w:t>
      </w:r>
      <w:hyperlink r:id="rId4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Положению</w:t>
        </w:r>
      </w:hyperlink>
      <w:r>
        <w:t xml:space="preserve"> и нарушают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4 части 2 статьи 42</w:t>
        </w:r>
      </w:hyperlink>
      <w:r>
        <w:t xml:space="preserve"> Закона о контрактной системе.</w:t>
      </w:r>
    </w:p>
    <w:p w14:paraId="37B0B8EF" w14:textId="77777777" w:rsidR="00000000" w:rsidRDefault="00000000">
      <w:pPr>
        <w:pStyle w:val="ConsPlusNormal"/>
        <w:spacing w:before="240"/>
        <w:ind w:firstLine="540"/>
        <w:jc w:val="both"/>
      </w:pPr>
      <w:r>
        <w:t xml:space="preserve">Согласно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частях 2</w:t>
        </w:r>
      </w:hyperlink>
      <w:r>
        <w:t xml:space="preserve"> и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3 статьи 2</w:t>
        </w:r>
      </w:hyperlink>
      <w:r>
        <w:t xml:space="preserve"> Закона о контрактной системе.</w:t>
      </w:r>
    </w:p>
    <w:p w14:paraId="11B37927" w14:textId="77777777" w:rsidR="00000000" w:rsidRDefault="00000000">
      <w:pPr>
        <w:pStyle w:val="ConsPlusNormal"/>
        <w:spacing w:before="240"/>
        <w:ind w:firstLine="540"/>
        <w:jc w:val="both"/>
      </w:pPr>
      <w:r>
        <w:t xml:space="preserve">В соответствии со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w:t>
      </w:r>
      <w:r>
        <w:lastRenderedPageBreak/>
        <w:t>законодательством Российской Федерации.</w:t>
      </w:r>
    </w:p>
    <w:p w14:paraId="2D3B75DB" w14:textId="77777777" w:rsidR="00000000" w:rsidRDefault="00000000">
      <w:pPr>
        <w:pStyle w:val="ConsPlusNormal"/>
        <w:spacing w:before="240"/>
        <w:ind w:firstLine="540"/>
        <w:jc w:val="both"/>
      </w:pPr>
      <w: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hyperlink r:id="rId5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предусмотрена административная ответственность.</w:t>
      </w:r>
    </w:p>
    <w:p w14:paraId="5D251E3C" w14:textId="77777777" w:rsidR="00000000" w:rsidRDefault="00000000">
      <w:pPr>
        <w:pStyle w:val="ConsPlusNormal"/>
        <w:spacing w:before="240"/>
        <w:ind w:firstLine="540"/>
        <w:jc w:val="both"/>
      </w:pPr>
      <w:r>
        <w:t xml:space="preserve">В соответствии со </w:t>
      </w:r>
      <w:hyperlink r:id="rId5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7405CF2B" w14:textId="77777777" w:rsidR="00000000" w:rsidRDefault="00000000">
      <w:pPr>
        <w:pStyle w:val="ConsPlusNormal"/>
        <w:spacing w:before="240"/>
        <w:ind w:firstLine="540"/>
        <w:jc w:val="both"/>
      </w:pPr>
      <w:r>
        <w:t xml:space="preserve">Согласно документам, представленным Заказчиком, должностным лицом, </w:t>
      </w:r>
      <w:proofErr w:type="gramStart"/>
      <w:r>
        <w:t>ненадлежащим образом</w:t>
      </w:r>
      <w:proofErr w:type="gramEnd"/>
      <w:r>
        <w:t xml:space="preserve"> сформировавшим Порядок оценки, является ДЛ.</w:t>
      </w:r>
    </w:p>
    <w:p w14:paraId="1DE989A0" w14:textId="77777777" w:rsidR="00000000" w:rsidRDefault="00000000">
      <w:pPr>
        <w:pStyle w:val="ConsPlusNormal"/>
        <w:spacing w:before="240"/>
        <w:ind w:firstLine="540"/>
        <w:jc w:val="both"/>
      </w:pPr>
      <w:r>
        <w:t xml:space="preserve">Таким образом, в действиях ДЛ содержится состав административного правонарушения, ответственность за совершение которого предусмотрена </w:t>
      </w:r>
      <w:hyperlink r:id="rId5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w:t>
      </w:r>
    </w:p>
    <w:p w14:paraId="23519346"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w:t>
      </w:r>
    </w:p>
    <w:p w14:paraId="0B8B973C"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- 01.03.2024.</w:t>
      </w:r>
    </w:p>
    <w:p w14:paraId="0535921F"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предусмотренный </w:t>
      </w:r>
      <w:hyperlink r:id="rId5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4.5</w:t>
        </w:r>
      </w:hyperlink>
      <w:r>
        <w:t xml:space="preserve"> КоАП РФ, на момент вынесения настоящего постановления не истек.</w:t>
      </w:r>
    </w:p>
    <w:p w14:paraId="73336103" w14:textId="77777777" w:rsidR="00000000" w:rsidRDefault="00000000">
      <w:pPr>
        <w:pStyle w:val="ConsPlusNormal"/>
        <w:spacing w:before="240"/>
        <w:ind w:firstLine="540"/>
        <w:jc w:val="both"/>
      </w:pPr>
      <w:r>
        <w:t xml:space="preserve">Согласно </w:t>
      </w:r>
      <w:hyperlink r:id="rId5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151DA14F" w14:textId="77777777" w:rsidR="00000000" w:rsidRDefault="00000000">
      <w:pPr>
        <w:pStyle w:val="ConsPlusNormal"/>
        <w:spacing w:before="240"/>
        <w:ind w:firstLine="540"/>
        <w:jc w:val="both"/>
      </w:pPr>
      <w:r>
        <w:t>При рассмотрении дела необходимо учесть следующее.</w:t>
      </w:r>
    </w:p>
    <w:p w14:paraId="2CC218DC" w14:textId="77777777" w:rsidR="00000000" w:rsidRDefault="00000000">
      <w:pPr>
        <w:pStyle w:val="ConsPlusNormal"/>
        <w:spacing w:before="240"/>
        <w:ind w:firstLine="540"/>
        <w:jc w:val="both"/>
      </w:pPr>
      <w:r>
        <w:t xml:space="preserve">В силу </w:t>
      </w:r>
      <w:hyperlink r:id="rId5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5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2D407C80" w14:textId="77777777" w:rsidR="00000000" w:rsidRDefault="00000000">
      <w:pPr>
        <w:pStyle w:val="ConsPlusNormal"/>
        <w:spacing w:before="240"/>
        <w:ind w:firstLine="540"/>
        <w:jc w:val="both"/>
      </w:pPr>
      <w:r>
        <w:t xml:space="preserve">Согласно </w:t>
      </w:r>
      <w:hyperlink r:id="rId5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1DF50668"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в области контрактной системы в сфере закупок, законодатель преследует цели предупреждения совершения новых правонарушений, как самими правонарушителями, так и другими лицами.</w:t>
      </w:r>
    </w:p>
    <w:p w14:paraId="5C037755" w14:textId="77777777" w:rsidR="00000000" w:rsidRDefault="00000000">
      <w:pPr>
        <w:pStyle w:val="ConsPlusNormal"/>
        <w:spacing w:before="240"/>
        <w:ind w:firstLine="540"/>
        <w:jc w:val="both"/>
      </w:pPr>
      <w:r>
        <w:lastRenderedPageBreak/>
        <w:t>Характер совершенного ДЛ правонарушения, посягающего на регламентированный порядок осуществления закупок товаров, работ и услуг для обеспечения государственных нужд, его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0C05D086"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ДЛ и освобождение его от административной ответственности на основании </w:t>
      </w:r>
      <w:hyperlink r:id="rId5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561D5395" w14:textId="77777777" w:rsidR="00000000" w:rsidRDefault="00000000">
      <w:pPr>
        <w:pStyle w:val="ConsPlusNormal"/>
        <w:spacing w:before="240"/>
        <w:ind w:firstLine="540"/>
        <w:jc w:val="both"/>
      </w:pPr>
      <w:r>
        <w:t xml:space="preserve">В соответствии с </w:t>
      </w:r>
      <w:hyperlink r:id="rId6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6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6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2 статьи 3.4</w:t>
        </w:r>
      </w:hyperlink>
      <w:r>
        <w:t xml:space="preserve"> КоАП РФ.</w:t>
      </w:r>
    </w:p>
    <w:p w14:paraId="3E1C7018" w14:textId="77777777" w:rsidR="00000000" w:rsidRDefault="00000000">
      <w:pPr>
        <w:pStyle w:val="ConsPlusNormal"/>
        <w:spacing w:before="240"/>
        <w:ind w:firstLine="540"/>
        <w:jc w:val="both"/>
      </w:pPr>
      <w:r>
        <w:t xml:space="preserve">Согласно </w:t>
      </w:r>
      <w:hyperlink r:id="rId6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640510F3" w14:textId="77777777" w:rsidR="00000000" w:rsidRDefault="00000000">
      <w:pPr>
        <w:pStyle w:val="ConsPlusNormal"/>
        <w:spacing w:before="240"/>
        <w:ind w:firstLine="540"/>
        <w:jc w:val="both"/>
      </w:pPr>
      <w:r>
        <w:t>Доказательств, свидетельствующих о причинении совершенным ДЛ правонарушением вреда или возникновении угрозы причинения вреда упомянутым объектам правовой охраны, а также о причинении в результате его совершения имущественного ущерба, материалы дела не содержат.</w:t>
      </w:r>
    </w:p>
    <w:p w14:paraId="31681804" w14:textId="77777777" w:rsidR="00000000" w:rsidRDefault="00000000">
      <w:pPr>
        <w:pStyle w:val="ConsPlusNormal"/>
        <w:spacing w:before="240"/>
        <w:ind w:firstLine="540"/>
        <w:jc w:val="both"/>
      </w:pPr>
      <w:r>
        <w:t xml:space="preserve">В ходе рассмотрения дела уполномоченным должностным лицом ФАС России установлено, что согласно сведениям из реестра административных дел системы ведения делопроизводства ФАС России "П" ДЛ ранее неоднократно совершались правонарушения, ответственность за совершение которых предусмотрена </w:t>
      </w:r>
      <w:hyperlink r:id="rId6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2 статьи 7.29</w:t>
        </w:r>
      </w:hyperlink>
      <w:r>
        <w:t xml:space="preserve"> </w:t>
      </w:r>
      <w:hyperlink r:id="rId6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7.30</w:t>
        </w:r>
      </w:hyperlink>
      <w:r>
        <w:t xml:space="preserve">, </w:t>
      </w:r>
      <w:hyperlink r:id="rId6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7.32</w:t>
        </w:r>
      </w:hyperlink>
      <w:r>
        <w:t xml:space="preserve"> КоАП РФ (дела от 12.12.2024 N 083/04/7.32-226/2024, от 20.09.2024 N 083/04/7.29-132/2024, от 20.09.2024 N 083/04/7.29-133/2024, от 20.06.2022 N 083/04/7.30-49/2022, возбужденные уполномоченными должностными лицами Ненецкого УФАС России).</w:t>
      </w:r>
    </w:p>
    <w:p w14:paraId="016E0DD9"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6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761600BD"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45275ABB" w14:textId="77777777" w:rsidR="00000000" w:rsidRDefault="00000000">
      <w:pPr>
        <w:pStyle w:val="ConsPlusNormal"/>
        <w:spacing w:before="240"/>
        <w:ind w:firstLine="540"/>
        <w:jc w:val="both"/>
      </w:pPr>
      <w:r>
        <w:lastRenderedPageBreak/>
        <w:t xml:space="preserve">Обстоятельств, смягчающих административную ответственность, предусмотренных </w:t>
      </w:r>
      <w:hyperlink r:id="rId6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4.2</w:t>
        </w:r>
      </w:hyperlink>
      <w:r>
        <w:t xml:space="preserve"> КоАП РФ, не установлено.</w:t>
      </w:r>
    </w:p>
    <w:p w14:paraId="11D097EB"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6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4.3</w:t>
        </w:r>
      </w:hyperlink>
      <w:r>
        <w:t xml:space="preserve"> КоАП РФ, не установлено.</w:t>
      </w:r>
    </w:p>
    <w:p w14:paraId="0A60E000"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7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влечет наложение административного штрафа в размере 1 процента начальной (максимальной) цены контракта, но не менее пяти тысяч рублей и не более тридцати тысяч рублей.</w:t>
      </w:r>
    </w:p>
    <w:p w14:paraId="417E1A5F" w14:textId="77777777" w:rsidR="00000000" w:rsidRDefault="00000000">
      <w:pPr>
        <w:pStyle w:val="ConsPlusNormal"/>
        <w:spacing w:before="240"/>
        <w:ind w:firstLine="540"/>
        <w:jc w:val="both"/>
      </w:pPr>
      <w:r>
        <w:t>Начальная (максимальная) центра контракта по Извещению (далее - НМЦК) - 856 444 396 руб. 1 процент от НМЦК составляет 8 564 443,96 руб.</w:t>
      </w:r>
    </w:p>
    <w:p w14:paraId="1DC67519" w14:textId="77777777" w:rsidR="00000000" w:rsidRDefault="00000000">
      <w:pPr>
        <w:pStyle w:val="ConsPlusNormal"/>
        <w:spacing w:before="240"/>
        <w:ind w:firstLine="540"/>
        <w:jc w:val="both"/>
      </w:pPr>
      <w:r>
        <w:t xml:space="preserve">На основании изложенного, рассмотрев Протокол, материалы дела, собранные по делу доказательства и оценив все обстоятельства дела в их совокупности, руководствуясь </w:t>
      </w:r>
      <w:hyperlink r:id="rId7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статьями 2.1</w:t>
        </w:r>
      </w:hyperlink>
      <w:r>
        <w:t xml:space="preserve">, </w:t>
      </w:r>
      <w:hyperlink r:id="rId7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3.4</w:t>
        </w:r>
      </w:hyperlink>
      <w:r>
        <w:t xml:space="preserve">, </w:t>
      </w:r>
      <w:hyperlink r:id="rId7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4.1</w:t>
        </w:r>
      </w:hyperlink>
      <w:r>
        <w:t xml:space="preserve">, </w:t>
      </w:r>
      <w:hyperlink r:id="rId7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4.5</w:t>
        </w:r>
      </w:hyperlink>
      <w:r>
        <w:t xml:space="preserve">, </w:t>
      </w:r>
      <w:hyperlink r:id="rId7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7.30</w:t>
        </w:r>
      </w:hyperlink>
      <w:r>
        <w:t xml:space="preserve">, </w:t>
      </w:r>
      <w:hyperlink r:id="rId7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29.9</w:t>
        </w:r>
      </w:hyperlink>
      <w:r>
        <w:t xml:space="preserve">, </w:t>
      </w:r>
      <w:hyperlink r:id="rId7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29.10</w:t>
        </w:r>
      </w:hyperlink>
      <w:r>
        <w:t xml:space="preserve"> КоАП РФ</w:t>
      </w:r>
    </w:p>
    <w:p w14:paraId="6186F79A" w14:textId="77777777" w:rsidR="00000000" w:rsidRDefault="00000000">
      <w:pPr>
        <w:pStyle w:val="ConsPlusNormal"/>
        <w:jc w:val="center"/>
      </w:pPr>
    </w:p>
    <w:p w14:paraId="11D5BFA4" w14:textId="77777777" w:rsidR="00000000" w:rsidRDefault="00000000">
      <w:pPr>
        <w:pStyle w:val="ConsPlusNormal"/>
        <w:jc w:val="center"/>
      </w:pPr>
      <w:r>
        <w:t>постановил:</w:t>
      </w:r>
    </w:p>
    <w:p w14:paraId="5025B13F" w14:textId="77777777" w:rsidR="00000000" w:rsidRDefault="00000000">
      <w:pPr>
        <w:pStyle w:val="ConsPlusNormal"/>
        <w:jc w:val="center"/>
      </w:pPr>
    </w:p>
    <w:p w14:paraId="510DA057" w14:textId="77777777" w:rsidR="00000000" w:rsidRDefault="00000000">
      <w:pPr>
        <w:pStyle w:val="ConsPlusNormal"/>
        <w:ind w:firstLine="540"/>
        <w:jc w:val="both"/>
      </w:pPr>
      <w:r>
        <w:t xml:space="preserve">Признать ДЛ виновным в совершении административного правонарушения, ответственность за совершение которого предусмотрена </w:t>
      </w:r>
      <w:hyperlink r:id="rId7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и назначить наказание в виде административного штрафа в размере 30 000 (тридцати тысяч) рублей.</w:t>
      </w:r>
    </w:p>
    <w:p w14:paraId="12CD1D5F" w14:textId="77777777" w:rsidR="00000000" w:rsidRDefault="00000000">
      <w:pPr>
        <w:pStyle w:val="ConsPlusNormal"/>
        <w:spacing w:before="240"/>
        <w:ind w:firstLine="540"/>
        <w:jc w:val="both"/>
      </w:pPr>
      <w:r>
        <w:t xml:space="preserve">В соответствии с </w:t>
      </w:r>
      <w:hyperlink r:id="rId7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1.3</w:t>
        </w:r>
      </w:hyperlink>
      <w:r>
        <w:t xml:space="preserve"> - </w:t>
      </w:r>
      <w:hyperlink r:id="rId8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3 статьи 32.2</w:t>
        </w:r>
      </w:hyperlink>
      <w:r>
        <w:t xml:space="preserve"> КоАП РФ лицо, привлеченное к административной ответственности за совершение указанного административного правонарушения,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w:t>
      </w:r>
    </w:p>
    <w:p w14:paraId="61EC9156"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8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4B90898D" w14:textId="77777777" w:rsidR="00000000" w:rsidRDefault="00000000">
      <w:pPr>
        <w:pStyle w:val="ConsPlusNormal"/>
        <w:spacing w:before="240"/>
        <w:ind w:firstLine="540"/>
        <w:jc w:val="both"/>
      </w:pPr>
      <w:r>
        <w:t xml:space="preserve">В соответствии с </w:t>
      </w:r>
      <w:hyperlink r:id="rId8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 статьи 30.1</w:t>
        </w:r>
      </w:hyperlink>
      <w:r>
        <w:t xml:space="preserve"> и </w:t>
      </w:r>
      <w:hyperlink r:id="rId8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суток со дня вручения или получения копии постановления.</w:t>
      </w:r>
    </w:p>
    <w:p w14:paraId="02F9C2FD" w14:textId="77777777" w:rsidR="00000000" w:rsidRDefault="00000000">
      <w:pPr>
        <w:pStyle w:val="ConsPlusNormal"/>
        <w:spacing w:before="240"/>
        <w:ind w:firstLine="540"/>
        <w:jc w:val="both"/>
      </w:pPr>
      <w:r>
        <w:t xml:space="preserve">Согласно </w:t>
      </w:r>
      <w:hyperlink r:id="rId8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42BA1271"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8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31.5</w:t>
        </w:r>
      </w:hyperlink>
      <w:r>
        <w:t xml:space="preserve"> КоАП РФ).</w:t>
      </w:r>
    </w:p>
    <w:p w14:paraId="77624B2C" w14:textId="77777777" w:rsidR="00000000" w:rsidRDefault="00000000">
      <w:pPr>
        <w:pStyle w:val="ConsPlusNormal"/>
        <w:spacing w:before="240"/>
        <w:ind w:firstLine="540"/>
        <w:jc w:val="both"/>
      </w:pPr>
      <w:r>
        <w:t xml:space="preserve">Сумму административного штрафа в размере 30 000 (тридцати тысяч) рублей перечислить по </w:t>
      </w:r>
      <w:r>
        <w:lastRenderedPageBreak/>
        <w:t>указанным реквизитам:</w:t>
      </w:r>
    </w:p>
    <w:p w14:paraId="10EACAD4" w14:textId="77777777" w:rsidR="00000000" w:rsidRDefault="00000000">
      <w:pPr>
        <w:pStyle w:val="ConsPlusNormal"/>
        <w:spacing w:before="240"/>
        <w:ind w:firstLine="540"/>
        <w:jc w:val="both"/>
      </w:pPr>
      <w:r>
        <w:t>Получатель: ИНН 7703516539</w:t>
      </w:r>
    </w:p>
    <w:p w14:paraId="1A73D39A" w14:textId="77777777" w:rsidR="00000000" w:rsidRDefault="00000000">
      <w:pPr>
        <w:pStyle w:val="ConsPlusNormal"/>
        <w:spacing w:before="240"/>
        <w:ind w:firstLine="540"/>
        <w:jc w:val="both"/>
      </w:pPr>
      <w:r>
        <w:t>КПП 770301001</w:t>
      </w:r>
    </w:p>
    <w:p w14:paraId="68897157" w14:textId="77777777" w:rsidR="00000000" w:rsidRDefault="00000000">
      <w:pPr>
        <w:pStyle w:val="ConsPlusNormal"/>
        <w:spacing w:before="240"/>
        <w:ind w:firstLine="540"/>
        <w:jc w:val="both"/>
      </w:pPr>
      <w:r>
        <w:t>Межрегиональное операционное УФК (для ФАС России л/с 04951001610) КБК 16111601071010030140</w:t>
      </w:r>
    </w:p>
    <w:p w14:paraId="7BCE11DC" w14:textId="77777777" w:rsidR="00000000" w:rsidRDefault="00000000">
      <w:pPr>
        <w:pStyle w:val="ConsPlusNormal"/>
        <w:spacing w:before="240"/>
        <w:ind w:firstLine="540"/>
        <w:jc w:val="both"/>
      </w:pPr>
      <w:r>
        <w:t>ОКТМО 45380000</w:t>
      </w:r>
    </w:p>
    <w:p w14:paraId="2B901D68" w14:textId="77777777" w:rsidR="00000000" w:rsidRDefault="00000000">
      <w:pPr>
        <w:pStyle w:val="ConsPlusNormal"/>
        <w:spacing w:before="240"/>
        <w:ind w:firstLine="540"/>
        <w:jc w:val="both"/>
      </w:pPr>
      <w:r>
        <w:t>Банк получателя: Операционный департамент Банка России // Межрегиональное операционное УФК г. Москва</w:t>
      </w:r>
    </w:p>
    <w:p w14:paraId="52C4FB9E" w14:textId="77777777" w:rsidR="00000000" w:rsidRDefault="00000000">
      <w:pPr>
        <w:pStyle w:val="ConsPlusNormal"/>
        <w:spacing w:before="240"/>
        <w:ind w:firstLine="540"/>
        <w:jc w:val="both"/>
      </w:pPr>
      <w:r>
        <w:t>Номер банковского счета 40102810045370000002 Номер казначейского счета 03100643000000019500 БИК 024501901</w:t>
      </w:r>
    </w:p>
    <w:p w14:paraId="69F5B842" w14:textId="77777777" w:rsidR="00000000" w:rsidRDefault="00000000">
      <w:pPr>
        <w:pStyle w:val="ConsPlusNormal"/>
        <w:spacing w:before="240"/>
        <w:ind w:firstLine="540"/>
        <w:jc w:val="both"/>
      </w:pPr>
      <w:r>
        <w:t>Назначение платежа: оплата штрафа по делу N 28/04/7.30-1605/2025 УИН: 16100500000002123217</w:t>
      </w:r>
    </w:p>
    <w:p w14:paraId="12AAB058" w14:textId="77777777" w:rsidR="00000000" w:rsidRDefault="00000000">
      <w:pPr>
        <w:pStyle w:val="ConsPlusNormal"/>
        <w:spacing w:before="240"/>
        <w:ind w:firstLine="540"/>
        <w:jc w:val="both"/>
      </w:pPr>
      <w:r>
        <w:t xml:space="preserve">Согласно </w:t>
      </w:r>
      <w:hyperlink r:id="rId8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393BD6D1" w14:textId="77777777" w:rsidR="00000000" w:rsidRDefault="00000000">
      <w:pPr>
        <w:pStyle w:val="ConsPlusNormal"/>
        <w:spacing w:before="240"/>
        <w:ind w:firstLine="540"/>
        <w:jc w:val="both"/>
      </w:pPr>
      <w:r>
        <w:t xml:space="preserve">В соответствии со </w:t>
      </w:r>
      <w:hyperlink r:id="rId8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47ACE844" w14:textId="77777777" w:rsidR="00000000" w:rsidRDefault="00000000">
      <w:pPr>
        <w:pStyle w:val="ConsPlusNormal"/>
        <w:spacing w:before="240"/>
        <w:ind w:firstLine="540"/>
        <w:jc w:val="both"/>
      </w:pPr>
      <w:r>
        <w:t xml:space="preserve">Согласно </w:t>
      </w:r>
      <w:hyperlink r:id="rId8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4F575876" w14:textId="77777777" w:rsidR="00000000" w:rsidRDefault="00000000">
      <w:pPr>
        <w:pStyle w:val="ConsPlusNormal"/>
        <w:ind w:firstLine="540"/>
        <w:jc w:val="both"/>
      </w:pPr>
    </w:p>
    <w:p w14:paraId="64E985F3" w14:textId="77777777" w:rsidR="00000000" w:rsidRDefault="00000000">
      <w:pPr>
        <w:pStyle w:val="ConsPlusNormal"/>
        <w:ind w:firstLine="540"/>
        <w:jc w:val="both"/>
      </w:pPr>
    </w:p>
    <w:p w14:paraId="6DC4A85F" w14:textId="77777777" w:rsidR="00D241F2" w:rsidRDefault="00D241F2">
      <w:pPr>
        <w:pStyle w:val="ConsPlusNormal"/>
        <w:pBdr>
          <w:top w:val="single" w:sz="6" w:space="0" w:color="auto"/>
        </w:pBdr>
        <w:spacing w:before="100" w:after="100"/>
        <w:jc w:val="both"/>
        <w:rPr>
          <w:sz w:val="2"/>
          <w:szCs w:val="2"/>
        </w:rPr>
      </w:pPr>
    </w:p>
    <w:sectPr w:rsidR="00D241F2">
      <w:headerReference w:type="even" r:id="rId89"/>
      <w:headerReference w:type="default" r:id="rId90"/>
      <w:footerReference w:type="even" r:id="rId91"/>
      <w:footerReference w:type="default" r:id="rId92"/>
      <w:headerReference w:type="first" r:id="rId93"/>
      <w:footerReference w:type="first" r:id="rId94"/>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9BF8" w14:textId="77777777" w:rsidR="00D241F2" w:rsidRDefault="00D241F2">
      <w:pPr>
        <w:spacing w:after="0" w:line="240" w:lineRule="auto"/>
      </w:pPr>
      <w:r>
        <w:separator/>
      </w:r>
    </w:p>
  </w:endnote>
  <w:endnote w:type="continuationSeparator" w:id="0">
    <w:p w14:paraId="6328D92F" w14:textId="77777777" w:rsidR="00D241F2" w:rsidRDefault="00D2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DF0C" w14:textId="77777777" w:rsidR="002C6CE1" w:rsidRDefault="002C6C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A06B"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089E"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FA82" w14:textId="77777777" w:rsidR="00D241F2" w:rsidRDefault="00D241F2">
      <w:pPr>
        <w:spacing w:after="0" w:line="240" w:lineRule="auto"/>
      </w:pPr>
      <w:r>
        <w:separator/>
      </w:r>
    </w:p>
  </w:footnote>
  <w:footnote w:type="continuationSeparator" w:id="0">
    <w:p w14:paraId="2C043A0D" w14:textId="77777777" w:rsidR="00D241F2" w:rsidRDefault="00D2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7EB" w14:textId="77777777" w:rsidR="002C6CE1" w:rsidRDefault="002C6C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3622" w14:textId="7D77AF4F"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14F3" w14:textId="6F467808"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E1"/>
    <w:rsid w:val="002C6CE1"/>
    <w:rsid w:val="00D24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4F950C5"/>
  <w14:defaultImageDpi w14:val="0"/>
  <w15:docId w15:val="{2AACCE9B-8251-4AAF-AB3F-CC826952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2C6CE1"/>
    <w:pPr>
      <w:tabs>
        <w:tab w:val="center" w:pos="4677"/>
        <w:tab w:val="right" w:pos="9355"/>
      </w:tabs>
    </w:pPr>
  </w:style>
  <w:style w:type="character" w:customStyle="1" w:styleId="a4">
    <w:name w:val="Верхний колонтитул Знак"/>
    <w:basedOn w:val="a0"/>
    <w:link w:val="a3"/>
    <w:uiPriority w:val="99"/>
    <w:rsid w:val="002C6CE1"/>
  </w:style>
  <w:style w:type="paragraph" w:styleId="a5">
    <w:name w:val="footer"/>
    <w:basedOn w:val="a"/>
    <w:link w:val="a6"/>
    <w:uiPriority w:val="99"/>
    <w:unhideWhenUsed/>
    <w:rsid w:val="002C6CE1"/>
    <w:pPr>
      <w:tabs>
        <w:tab w:val="center" w:pos="4677"/>
        <w:tab w:val="right" w:pos="9355"/>
      </w:tabs>
    </w:pPr>
  </w:style>
  <w:style w:type="character" w:customStyle="1" w:styleId="a6">
    <w:name w:val="Нижний колонтитул Знак"/>
    <w:basedOn w:val="a0"/>
    <w:link w:val="a5"/>
    <w:uiPriority w:val="99"/>
    <w:rsid w:val="002C6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amp;date=30.04.2025&amp;demo=1" TargetMode="External"/><Relationship Id="rId18" Type="http://schemas.openxmlformats.org/officeDocument/2006/relationships/hyperlink" Target="https://login.consultant.ru/link/?req=doc&amp;base=LAW&amp;n=466154&amp;date=30.04.2025&amp;dst=2290&amp;field=134&amp;demo=1" TargetMode="External"/><Relationship Id="rId26" Type="http://schemas.openxmlformats.org/officeDocument/2006/relationships/hyperlink" Target="https://login.consultant.ru/link/?req=doc&amp;base=LAW&amp;n=486433&amp;date=30.04.2025&amp;dst=100015&amp;field=134&amp;demo=1" TargetMode="External"/><Relationship Id="rId39" Type="http://schemas.openxmlformats.org/officeDocument/2006/relationships/hyperlink" Target="https://login.consultant.ru/link/?req=doc&amp;base=LAW&amp;n=486433&amp;date=30.04.2025&amp;dst=100191&amp;field=134&amp;demo=1" TargetMode="External"/><Relationship Id="rId21" Type="http://schemas.openxmlformats.org/officeDocument/2006/relationships/hyperlink" Target="https://login.consultant.ru/link/?req=doc&amp;base=LAW&amp;n=466154&amp;date=30.04.2025&amp;demo=1" TargetMode="External"/><Relationship Id="rId34" Type="http://schemas.openxmlformats.org/officeDocument/2006/relationships/hyperlink" Target="https://login.consultant.ru/link/?req=doc&amp;base=LAW&amp;n=486433&amp;date=30.04.2025&amp;dst=100012&amp;field=134&amp;demo=1" TargetMode="External"/><Relationship Id="rId42" Type="http://schemas.openxmlformats.org/officeDocument/2006/relationships/hyperlink" Target="https://login.consultant.ru/link/?req=doc&amp;base=LAW&amp;n=208527&amp;date=30.04.2025&amp;demo=1" TargetMode="External"/><Relationship Id="rId47" Type="http://schemas.openxmlformats.org/officeDocument/2006/relationships/hyperlink" Target="https://login.consultant.ru/link/?req=doc&amp;base=LAW&amp;n=466154&amp;date=30.04.2025&amp;dst=100110&amp;field=134&amp;demo=1" TargetMode="External"/><Relationship Id="rId50" Type="http://schemas.openxmlformats.org/officeDocument/2006/relationships/hyperlink" Target="https://login.consultant.ru/link/?req=doc&amp;base=LAW&amp;n=466154&amp;date=30.04.2025&amp;dst=101559&amp;field=134&amp;demo=1" TargetMode="External"/><Relationship Id="rId55" Type="http://schemas.openxmlformats.org/officeDocument/2006/relationships/hyperlink" Target="https://login.consultant.ru/link/?req=doc&amp;base=LAW&amp;n=497793&amp;date=30.04.2025&amp;dst=102269&amp;field=134&amp;demo=1" TargetMode="External"/><Relationship Id="rId63" Type="http://schemas.openxmlformats.org/officeDocument/2006/relationships/hyperlink" Target="https://login.consultant.ru/link/?req=doc&amp;base=LAW&amp;n=497793&amp;date=30.04.2025&amp;dst=2179&amp;field=134&amp;demo=1" TargetMode="External"/><Relationship Id="rId68" Type="http://schemas.openxmlformats.org/officeDocument/2006/relationships/hyperlink" Target="https://login.consultant.ru/link/?req=doc&amp;base=LAW&amp;n=497793&amp;date=30.04.2025&amp;dst=100139&amp;field=134&amp;demo=1" TargetMode="External"/><Relationship Id="rId76" Type="http://schemas.openxmlformats.org/officeDocument/2006/relationships/hyperlink" Target="https://login.consultant.ru/link/?req=doc&amp;base=LAW&amp;n=497793&amp;date=30.04.2025&amp;dst=102773&amp;field=134&amp;demo=1" TargetMode="External"/><Relationship Id="rId84" Type="http://schemas.openxmlformats.org/officeDocument/2006/relationships/hyperlink" Target="https://login.consultant.ru/link/?req=doc&amp;base=LAW&amp;n=497793&amp;date=30.04.2025&amp;dst=10562&amp;field=134&amp;demo=1" TargetMode="External"/><Relationship Id="rId89" Type="http://schemas.openxmlformats.org/officeDocument/2006/relationships/header" Target="header1.xml"/><Relationship Id="rId7" Type="http://schemas.openxmlformats.org/officeDocument/2006/relationships/hyperlink" Target="https://login.consultant.ru/link/?req=doc&amp;base=LAW&amp;n=497793&amp;date=30.04.2025&amp;dst=4989&amp;field=134&amp;demo=1" TargetMode="External"/><Relationship Id="rId71" Type="http://schemas.openxmlformats.org/officeDocument/2006/relationships/hyperlink" Target="https://login.consultant.ru/link/?req=doc&amp;base=LAW&amp;n=497793&amp;date=30.04.2025&amp;dst=100041&amp;field=134&amp;demo=1" TargetMode="External"/><Relationship Id="rId9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ogin.consultant.ru/link/?req=doc&amp;base=LAW&amp;n=466154&amp;date=30.04.2025&amp;dst=100010&amp;field=134&amp;demo=1" TargetMode="External"/><Relationship Id="rId29" Type="http://schemas.openxmlformats.org/officeDocument/2006/relationships/hyperlink" Target="https://login.consultant.ru/link/?req=doc&amp;base=LAW&amp;n=486433&amp;date=30.04.2025&amp;dst=100027&amp;field=134&amp;demo=1" TargetMode="External"/><Relationship Id="rId11" Type="http://schemas.openxmlformats.org/officeDocument/2006/relationships/hyperlink" Target="https://login.consultant.ru/link/?req=doc&amp;base=LAW&amp;n=497793&amp;date=30.04.2025&amp;dst=104196&amp;field=134&amp;demo=1" TargetMode="External"/><Relationship Id="rId24" Type="http://schemas.openxmlformats.org/officeDocument/2006/relationships/hyperlink" Target="https://login.consultant.ru/link/?req=doc&amp;base=LAW&amp;n=466154&amp;date=30.04.2025&amp;dst=2227&amp;field=134&amp;demo=1" TargetMode="External"/><Relationship Id="rId32" Type="http://schemas.openxmlformats.org/officeDocument/2006/relationships/hyperlink" Target="https://login.consultant.ru/link/?req=doc&amp;base=LAW&amp;n=486433&amp;date=30.04.2025&amp;dst=100027&amp;field=134&amp;demo=1" TargetMode="External"/><Relationship Id="rId37" Type="http://schemas.openxmlformats.org/officeDocument/2006/relationships/hyperlink" Target="https://login.consultant.ru/link/?req=doc&amp;base=LAW&amp;n=486433&amp;date=30.04.2025&amp;dst=100140&amp;field=134&amp;demo=1" TargetMode="External"/><Relationship Id="rId40" Type="http://schemas.openxmlformats.org/officeDocument/2006/relationships/hyperlink" Target="https://login.consultant.ru/link/?req=doc&amp;base=LAW&amp;n=466154&amp;date=30.04.2025&amp;demo=1" TargetMode="External"/><Relationship Id="rId45" Type="http://schemas.openxmlformats.org/officeDocument/2006/relationships/hyperlink" Target="https://login.consultant.ru/link/?req=doc&amp;base=LAW&amp;n=486433&amp;date=30.04.2025&amp;dst=100012&amp;field=134&amp;demo=1" TargetMode="External"/><Relationship Id="rId53" Type="http://schemas.openxmlformats.org/officeDocument/2006/relationships/hyperlink" Target="https://login.consultant.ru/link/?req=doc&amp;base=LAW&amp;n=497793&amp;date=30.04.2025&amp;dst=4989&amp;field=134&amp;demo=1" TargetMode="External"/><Relationship Id="rId58" Type="http://schemas.openxmlformats.org/officeDocument/2006/relationships/hyperlink" Target="https://login.consultant.ru/link/?req=doc&amp;base=LAW&amp;n=497793&amp;date=30.04.2025&amp;dst=100064&amp;field=134&amp;demo=1" TargetMode="External"/><Relationship Id="rId66" Type="http://schemas.openxmlformats.org/officeDocument/2006/relationships/hyperlink" Target="https://login.consultant.ru/link/?req=doc&amp;base=LAW&amp;n=497793&amp;date=30.04.2025&amp;dst=8726&amp;field=134&amp;demo=1" TargetMode="External"/><Relationship Id="rId74" Type="http://schemas.openxmlformats.org/officeDocument/2006/relationships/hyperlink" Target="https://login.consultant.ru/link/?req=doc&amp;base=LAW&amp;n=497793&amp;date=30.04.2025&amp;dst=100160&amp;field=134&amp;demo=1" TargetMode="External"/><Relationship Id="rId79" Type="http://schemas.openxmlformats.org/officeDocument/2006/relationships/hyperlink" Target="https://login.consultant.ru/link/?req=doc&amp;base=LAW&amp;n=497793&amp;date=30.04.2025&amp;dst=11241&amp;field=134&amp;demo=1" TargetMode="External"/><Relationship Id="rId87" Type="http://schemas.openxmlformats.org/officeDocument/2006/relationships/hyperlink" Target="https://login.consultant.ru/link/?req=doc&amp;base=LAW&amp;n=497793&amp;date=30.04.2025&amp;dst=102922&amp;field=134&amp;demo=1" TargetMode="External"/><Relationship Id="rId5" Type="http://schemas.openxmlformats.org/officeDocument/2006/relationships/endnotes" Target="endnotes.xml"/><Relationship Id="rId61" Type="http://schemas.openxmlformats.org/officeDocument/2006/relationships/hyperlink" Target="https://login.consultant.ru/link/?req=doc&amp;base=LAW&amp;n=497793&amp;date=30.04.2025&amp;dst=100173&amp;field=134&amp;demo=1" TargetMode="External"/><Relationship Id="rId82" Type="http://schemas.openxmlformats.org/officeDocument/2006/relationships/hyperlink" Target="https://login.consultant.ru/link/?req=doc&amp;base=LAW&amp;n=497793&amp;date=30.04.2025&amp;dst=4615&amp;field=134&amp;demo=1"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login.consultant.ru/link/?req=doc&amp;base=LAW&amp;n=466154&amp;date=30.04.2025&amp;demo=1" TargetMode="External"/><Relationship Id="rId14" Type="http://schemas.openxmlformats.org/officeDocument/2006/relationships/hyperlink" Target="https://login.consultant.ru/link/?req=doc&amp;base=LAW&amp;n=482692&amp;date=30.04.2025&amp;demo=1" TargetMode="External"/><Relationship Id="rId22" Type="http://schemas.openxmlformats.org/officeDocument/2006/relationships/hyperlink" Target="https://login.consultant.ru/link/?req=doc&amp;base=LAW&amp;n=466154&amp;date=30.04.2025&amp;demo=1" TargetMode="External"/><Relationship Id="rId27" Type="http://schemas.openxmlformats.org/officeDocument/2006/relationships/hyperlink" Target="https://login.consultant.ru/link/?req=doc&amp;base=LAW&amp;n=466154&amp;date=30.04.2025&amp;demo=1" TargetMode="External"/><Relationship Id="rId30" Type="http://schemas.openxmlformats.org/officeDocument/2006/relationships/hyperlink" Target="https://login.consultant.ru/link/?req=doc&amp;base=LAW&amp;n=486433&amp;date=30.04.2025&amp;dst=100012&amp;field=134&amp;demo=1" TargetMode="External"/><Relationship Id="rId35" Type="http://schemas.openxmlformats.org/officeDocument/2006/relationships/hyperlink" Target="https://login.consultant.ru/link/?req=doc&amp;base=LAW&amp;n=486433&amp;date=30.04.2025&amp;dst=100134&amp;field=134&amp;demo=1" TargetMode="External"/><Relationship Id="rId43" Type="http://schemas.openxmlformats.org/officeDocument/2006/relationships/hyperlink" Target="https://login.consultant.ru/link/?req=doc&amp;base=LAW&amp;n=347187&amp;date=30.04.2025&amp;demo=1" TargetMode="External"/><Relationship Id="rId48" Type="http://schemas.openxmlformats.org/officeDocument/2006/relationships/hyperlink" Target="https://login.consultant.ru/link/?req=doc&amp;base=LAW&amp;n=466154&amp;date=30.04.2025&amp;dst=89&amp;field=134&amp;demo=1" TargetMode="External"/><Relationship Id="rId56" Type="http://schemas.openxmlformats.org/officeDocument/2006/relationships/hyperlink" Target="https://login.consultant.ru/link/?req=doc&amp;base=LAW&amp;n=497793&amp;date=30.04.2025&amp;dst=100042&amp;field=134&amp;demo=1" TargetMode="External"/><Relationship Id="rId64" Type="http://schemas.openxmlformats.org/officeDocument/2006/relationships/hyperlink" Target="https://login.consultant.ru/link/?req=doc&amp;base=LAW&amp;n=497793&amp;date=30.04.2025&amp;dst=4967&amp;field=134&amp;demo=1" TargetMode="External"/><Relationship Id="rId69" Type="http://schemas.openxmlformats.org/officeDocument/2006/relationships/hyperlink" Target="https://login.consultant.ru/link/?req=doc&amp;base=LAW&amp;n=497793&amp;date=30.04.2025&amp;dst=100147&amp;field=134&amp;demo=1" TargetMode="External"/><Relationship Id="rId77" Type="http://schemas.openxmlformats.org/officeDocument/2006/relationships/hyperlink" Target="https://login.consultant.ru/link/?req=doc&amp;base=LAW&amp;n=497793&amp;date=30.04.2025&amp;dst=102784&amp;field=134&amp;demo=1" TargetMode="External"/><Relationship Id="rId8" Type="http://schemas.openxmlformats.org/officeDocument/2006/relationships/hyperlink" Target="https://login.consultant.ru/link/?req=doc&amp;base=LAW&amp;n=497793&amp;date=30.04.2025&amp;dst=4989&amp;field=134&amp;demo=1" TargetMode="External"/><Relationship Id="rId51" Type="http://schemas.openxmlformats.org/officeDocument/2006/relationships/hyperlink" Target="https://login.consultant.ru/link/?req=doc&amp;base=LAW&amp;n=497793&amp;date=30.04.2025&amp;dst=4989&amp;field=134&amp;demo=1" TargetMode="External"/><Relationship Id="rId72" Type="http://schemas.openxmlformats.org/officeDocument/2006/relationships/hyperlink" Target="https://login.consultant.ru/link/?req=doc&amp;base=LAW&amp;n=497793&amp;date=30.04.2025&amp;dst=2177&amp;field=134&amp;demo=1" TargetMode="External"/><Relationship Id="rId80" Type="http://schemas.openxmlformats.org/officeDocument/2006/relationships/hyperlink" Target="https://login.consultant.ru/link/?req=doc&amp;base=LAW&amp;n=497793&amp;date=30.04.2025&amp;dst=2713&amp;field=134&amp;demo=1" TargetMode="External"/><Relationship Id="rId85" Type="http://schemas.openxmlformats.org/officeDocument/2006/relationships/hyperlink" Target="https://login.consultant.ru/link/?req=doc&amp;base=LAW&amp;n=497793&amp;date=30.04.2025&amp;dst=102904&amp;field=134&amp;demo=1" TargetMode="External"/><Relationship Id="rId93"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https://login.consultant.ru/link/?req=doc&amp;base=LAW&amp;n=466154&amp;date=30.04.2025&amp;dst=100023&amp;field=134&amp;demo=1" TargetMode="External"/><Relationship Id="rId17" Type="http://schemas.openxmlformats.org/officeDocument/2006/relationships/hyperlink" Target="https://login.consultant.ru/link/?req=doc&amp;base=LAW&amp;n=466154&amp;date=30.04.2025&amp;demo=1" TargetMode="External"/><Relationship Id="rId25" Type="http://schemas.openxmlformats.org/officeDocument/2006/relationships/hyperlink" Target="https://login.consultant.ru/link/?req=doc&amp;base=LAW&amp;n=486433&amp;date=30.04.2025&amp;dst=100012&amp;field=134&amp;demo=1" TargetMode="External"/><Relationship Id="rId33" Type="http://schemas.openxmlformats.org/officeDocument/2006/relationships/hyperlink" Target="https://login.consultant.ru/link/?req=doc&amp;base=LAW&amp;n=486433&amp;date=30.04.2025&amp;dst=100119&amp;field=134&amp;demo=1" TargetMode="External"/><Relationship Id="rId38" Type="http://schemas.openxmlformats.org/officeDocument/2006/relationships/hyperlink" Target="https://login.consultant.ru/link/?req=doc&amp;base=LAW&amp;n=486433&amp;date=30.04.2025&amp;dst=100119&amp;field=134&amp;demo=1" TargetMode="External"/><Relationship Id="rId46" Type="http://schemas.openxmlformats.org/officeDocument/2006/relationships/hyperlink" Target="https://login.consultant.ru/link/?req=doc&amp;base=LAW&amp;n=466154&amp;date=30.04.2025&amp;dst=2307&amp;field=134&amp;demo=1" TargetMode="External"/><Relationship Id="rId59" Type="http://schemas.openxmlformats.org/officeDocument/2006/relationships/hyperlink" Target="https://login.consultant.ru/link/?req=doc&amp;base=LAW&amp;n=497793&amp;date=30.04.2025&amp;dst=100064&amp;field=134&amp;demo=1" TargetMode="External"/><Relationship Id="rId67" Type="http://schemas.openxmlformats.org/officeDocument/2006/relationships/hyperlink" Target="https://login.consultant.ru/link/?req=doc&amp;base=LAW&amp;n=497793&amp;date=30.04.2025&amp;dst=102280&amp;field=134&amp;demo=1" TargetMode="External"/><Relationship Id="rId20" Type="http://schemas.openxmlformats.org/officeDocument/2006/relationships/hyperlink" Target="https://login.consultant.ru/link/?req=doc&amp;base=LAW&amp;n=466154&amp;date=30.04.2025&amp;dst=2307&amp;field=134&amp;demo=1" TargetMode="External"/><Relationship Id="rId41" Type="http://schemas.openxmlformats.org/officeDocument/2006/relationships/hyperlink" Target="https://login.consultant.ru/link/?req=doc&amp;base=RGSS&amp;n=76394&amp;date=30.04.2025&amp;demo=1" TargetMode="External"/><Relationship Id="rId54" Type="http://schemas.openxmlformats.org/officeDocument/2006/relationships/hyperlink" Target="https://login.consultant.ru/link/?req=doc&amp;base=LAW&amp;n=497793&amp;date=30.04.2025&amp;dst=100160&amp;field=134&amp;demo=1" TargetMode="External"/><Relationship Id="rId62" Type="http://schemas.openxmlformats.org/officeDocument/2006/relationships/hyperlink" Target="https://login.consultant.ru/link/?req=doc&amp;base=LAW&amp;n=497793&amp;date=30.04.2025&amp;dst=2179&amp;field=134&amp;demo=1" TargetMode="External"/><Relationship Id="rId70" Type="http://schemas.openxmlformats.org/officeDocument/2006/relationships/hyperlink" Target="https://login.consultant.ru/link/?req=doc&amp;base=LAW&amp;n=497793&amp;date=30.04.2025&amp;dst=4989&amp;field=134&amp;demo=1" TargetMode="External"/><Relationship Id="rId75" Type="http://schemas.openxmlformats.org/officeDocument/2006/relationships/hyperlink" Target="https://login.consultant.ru/link/?req=doc&amp;base=LAW&amp;n=497793&amp;date=30.04.2025&amp;dst=4972&amp;field=134&amp;demo=1" TargetMode="External"/><Relationship Id="rId83" Type="http://schemas.openxmlformats.org/officeDocument/2006/relationships/hyperlink" Target="https://login.consultant.ru/link/?req=doc&amp;base=LAW&amp;n=497793&amp;date=30.04.2025&amp;dst=11039&amp;field=134&amp;demo=1" TargetMode="External"/><Relationship Id="rId88" Type="http://schemas.openxmlformats.org/officeDocument/2006/relationships/hyperlink" Target="https://login.consultant.ru/link/?req=doc&amp;base=LAW&amp;n=497793&amp;date=30.04.2025&amp;dst=10562&amp;field=134&amp;demo=1"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GSS&amp;n=76394&amp;date=30.04.2025&amp;demo=1" TargetMode="External"/><Relationship Id="rId15" Type="http://schemas.openxmlformats.org/officeDocument/2006/relationships/hyperlink" Target="https://login.consultant.ru/link/?req=doc&amp;base=LAW&amp;n=466154&amp;date=30.04.2025&amp;demo=1" TargetMode="External"/><Relationship Id="rId23" Type="http://schemas.openxmlformats.org/officeDocument/2006/relationships/hyperlink" Target="https://login.consultant.ru/link/?req=doc&amp;base=LAW&amp;n=466154&amp;date=30.04.2025&amp;dst=100366&amp;field=134&amp;demo=1" TargetMode="External"/><Relationship Id="rId28" Type="http://schemas.openxmlformats.org/officeDocument/2006/relationships/hyperlink" Target="https://login.consultant.ru/link/?req=doc&amp;base=LAW&amp;n=486433&amp;date=30.04.2025&amp;dst=100012&amp;field=134&amp;demo=1" TargetMode="External"/><Relationship Id="rId36" Type="http://schemas.openxmlformats.org/officeDocument/2006/relationships/hyperlink" Target="https://login.consultant.ru/link/?req=doc&amp;base=LAW&amp;n=486433&amp;date=30.04.2025&amp;dst=100119&amp;field=134&amp;demo=1" TargetMode="External"/><Relationship Id="rId49" Type="http://schemas.openxmlformats.org/officeDocument/2006/relationships/hyperlink" Target="https://login.consultant.ru/link/?req=doc&amp;base=LAW&amp;n=466154&amp;date=30.04.2025&amp;dst=2061&amp;field=134&amp;demo=1" TargetMode="External"/><Relationship Id="rId57" Type="http://schemas.openxmlformats.org/officeDocument/2006/relationships/hyperlink" Target="https://login.consultant.ru/link/?req=doc&amp;base=LAW&amp;n=497793&amp;date=30.04.2025&amp;demo=1" TargetMode="External"/><Relationship Id="rId10" Type="http://schemas.openxmlformats.org/officeDocument/2006/relationships/hyperlink" Target="https://login.consultant.ru/link/?req=doc&amp;base=LAW&amp;n=497793&amp;date=30.04.2025&amp;dst=10724&amp;field=134&amp;demo=1" TargetMode="External"/><Relationship Id="rId31" Type="http://schemas.openxmlformats.org/officeDocument/2006/relationships/hyperlink" Target="https://login.consultant.ru/link/?req=doc&amp;base=LAW&amp;n=486433&amp;date=30.04.2025&amp;dst=100046&amp;field=134&amp;demo=1" TargetMode="External"/><Relationship Id="rId44" Type="http://schemas.openxmlformats.org/officeDocument/2006/relationships/hyperlink" Target="https://login.consultant.ru/link/?req=doc&amp;base=LAW&amp;n=486433&amp;date=30.04.2025&amp;dst=100012&amp;field=134&amp;demo=1" TargetMode="External"/><Relationship Id="rId52" Type="http://schemas.openxmlformats.org/officeDocument/2006/relationships/hyperlink" Target="https://login.consultant.ru/link/?req=doc&amp;base=LAW&amp;n=497793&amp;date=30.04.2025&amp;dst=100051&amp;field=134&amp;demo=1" TargetMode="External"/><Relationship Id="rId60" Type="http://schemas.openxmlformats.org/officeDocument/2006/relationships/hyperlink" Target="https://login.consultant.ru/link/?req=doc&amp;base=LAW&amp;n=497793&amp;date=30.04.2025&amp;dst=9972&amp;field=134&amp;demo=1" TargetMode="External"/><Relationship Id="rId65" Type="http://schemas.openxmlformats.org/officeDocument/2006/relationships/hyperlink" Target="https://login.consultant.ru/link/?req=doc&amp;base=LAW&amp;n=497793&amp;date=30.04.2025&amp;dst=4987&amp;field=134&amp;demo=1" TargetMode="External"/><Relationship Id="rId73" Type="http://schemas.openxmlformats.org/officeDocument/2006/relationships/hyperlink" Target="https://login.consultant.ru/link/?req=doc&amp;base=LAW&amp;n=497793&amp;date=30.04.2025&amp;dst=100133&amp;field=134&amp;demo=1" TargetMode="External"/><Relationship Id="rId78" Type="http://schemas.openxmlformats.org/officeDocument/2006/relationships/hyperlink" Target="https://login.consultant.ru/link/?req=doc&amp;base=LAW&amp;n=497793&amp;date=30.04.2025&amp;dst=4989&amp;field=134&amp;demo=1" TargetMode="External"/><Relationship Id="rId81" Type="http://schemas.openxmlformats.org/officeDocument/2006/relationships/hyperlink" Target="https://login.consultant.ru/link/?req=doc&amp;base=LAW&amp;n=497793&amp;date=30.04.2025&amp;dst=212&amp;field=134&amp;demo=1" TargetMode="External"/><Relationship Id="rId86" Type="http://schemas.openxmlformats.org/officeDocument/2006/relationships/hyperlink" Target="https://login.consultant.ru/link/?req=doc&amp;base=LAW&amp;n=497793&amp;date=30.04.2025&amp;dst=8313&amp;field=134&amp;demo=1" TargetMode="External"/><Relationship Id="rId9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ogin.consultant.ru/link/?req=doc&amp;base=LAW&amp;n=497793&amp;date=30.04.2025&amp;dst=104196&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6253</Words>
  <Characters>45652</Characters>
  <Application>Microsoft Office Word</Application>
  <DocSecurity>2</DocSecurity>
  <Lines>951</Lines>
  <Paragraphs>221</Paragraphs>
  <ScaleCrop>false</ScaleCrop>
  <Company>КонсультантПлюс Версия 4024.00.50</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14.02.2025 по делу N 28/04/7.30-1605/2025Обстоятельства: Заказчиком и уполномоченным органом в порядке оценки заявок ненадлежащим образом установлен перечень документов, подтверждающих опыт выполнения работ застройщиком, что де</dc:title>
  <dc:subject/>
  <dc:creator>Dmitry Dobroshtan</dc:creator>
  <cp:keywords/>
  <dc:description/>
  <cp:lastModifiedBy>Dmitry Dobroshtan</cp:lastModifiedBy>
  <cp:revision>2</cp:revision>
  <dcterms:created xsi:type="dcterms:W3CDTF">2025-04-30T06:21:00Z</dcterms:created>
  <dcterms:modified xsi:type="dcterms:W3CDTF">2025-04-30T06:21:00Z</dcterms:modified>
</cp:coreProperties>
</file>