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D6EAD" w14:textId="77777777" w:rsidR="00000000" w:rsidRDefault="00000000">
      <w:pPr>
        <w:pStyle w:val="ConsPlusNormal"/>
        <w:ind w:firstLine="540"/>
        <w:jc w:val="both"/>
        <w:outlineLvl w:val="0"/>
      </w:pPr>
    </w:p>
    <w:p w14:paraId="79CBBF88" w14:textId="77777777" w:rsidR="00000000" w:rsidRDefault="00000000">
      <w:pPr>
        <w:pStyle w:val="ConsPlusTitle"/>
        <w:jc w:val="center"/>
      </w:pPr>
      <w:r>
        <w:t>ФЕДЕРАЛЬНАЯ АНТИМОНОПОЛЬНАЯ СЛУЖБА</w:t>
      </w:r>
    </w:p>
    <w:p w14:paraId="187FB8B3" w14:textId="77777777" w:rsidR="00000000" w:rsidRDefault="00000000">
      <w:pPr>
        <w:pStyle w:val="ConsPlusTitle"/>
        <w:jc w:val="center"/>
      </w:pPr>
    </w:p>
    <w:p w14:paraId="76DD5AE7" w14:textId="77777777" w:rsidR="00000000" w:rsidRDefault="00000000">
      <w:pPr>
        <w:pStyle w:val="ConsPlusTitle"/>
        <w:jc w:val="center"/>
      </w:pPr>
      <w:r>
        <w:t>РЕШЕНИЕ</w:t>
      </w:r>
    </w:p>
    <w:p w14:paraId="24F552BF" w14:textId="77777777" w:rsidR="00000000" w:rsidRDefault="00000000">
      <w:pPr>
        <w:pStyle w:val="ConsPlusTitle"/>
        <w:jc w:val="center"/>
      </w:pPr>
      <w:r>
        <w:t>от 25 ноября 2024 г. N 223ФЗ-417/24</w:t>
      </w:r>
    </w:p>
    <w:p w14:paraId="7274228E" w14:textId="77777777" w:rsidR="00000000" w:rsidRDefault="00000000">
      <w:pPr>
        <w:pStyle w:val="ConsPlusTitle"/>
        <w:jc w:val="center"/>
      </w:pPr>
    </w:p>
    <w:p w14:paraId="6C5E9220" w14:textId="77777777" w:rsidR="00000000" w:rsidRDefault="00000000">
      <w:pPr>
        <w:pStyle w:val="ConsPlusTitle"/>
        <w:jc w:val="center"/>
      </w:pPr>
      <w:r>
        <w:t>ПО РЕЗУЛЬТАТАМ РАССМОТРЕНИЯ ЖАЛОБЫ ООО "С"</w:t>
      </w:r>
    </w:p>
    <w:p w14:paraId="0318CF3D" w14:textId="77777777" w:rsidR="00000000" w:rsidRDefault="00000000">
      <w:pPr>
        <w:pStyle w:val="ConsPlusTitle"/>
        <w:jc w:val="center"/>
      </w:pPr>
      <w:r>
        <w:t>НА ДЕЙСТВИЯ (БЕЗДЕЙСТВИЕ) ЗАКАЗЧИКА ПРИ ЗАКУПКЕ</w:t>
      </w:r>
    </w:p>
    <w:p w14:paraId="69D30324" w14:textId="77777777" w:rsidR="00000000" w:rsidRDefault="00000000">
      <w:pPr>
        <w:pStyle w:val="ConsPlusTitle"/>
        <w:jc w:val="center"/>
      </w:pPr>
      <w:r>
        <w:t>ТОВАРОВ, РАБОТ, УСЛУГ В СООТВЕТСТВИИ С ФЕДЕРАЛЬНЫМ ЗАКОНОМ</w:t>
      </w:r>
    </w:p>
    <w:p w14:paraId="5F2C6DD2" w14:textId="77777777" w:rsidR="00000000" w:rsidRDefault="00000000">
      <w:pPr>
        <w:pStyle w:val="ConsPlusTitle"/>
        <w:jc w:val="center"/>
      </w:pPr>
      <w:r>
        <w:t>ОТ 18.07.2011 N 223-ФЗ "О ЗАКУПКАХ ТОВАРОВ, РАБОТ, УСЛУГ</w:t>
      </w:r>
    </w:p>
    <w:p w14:paraId="467DF7CA" w14:textId="77777777" w:rsidR="00000000" w:rsidRDefault="00000000">
      <w:pPr>
        <w:pStyle w:val="ConsPlusTitle"/>
        <w:jc w:val="center"/>
      </w:pPr>
      <w:r>
        <w:t>ОТДЕЛЬНЫМИ ВИДАМИ ЮРИДИЧЕСКИХ ЛИЦ"</w:t>
      </w:r>
    </w:p>
    <w:p w14:paraId="6997ECCD" w14:textId="77777777" w:rsidR="00000000" w:rsidRDefault="00000000">
      <w:pPr>
        <w:pStyle w:val="ConsPlusNormal"/>
        <w:ind w:firstLine="540"/>
        <w:jc w:val="both"/>
      </w:pPr>
    </w:p>
    <w:p w14:paraId="04646E4F" w14:textId="77777777" w:rsidR="00000000" w:rsidRDefault="00000000">
      <w:pPr>
        <w:pStyle w:val="ConsPlusNormal"/>
        <w:ind w:firstLine="540"/>
        <w:jc w:val="both"/>
      </w:pPr>
      <w:r>
        <w:t>Комиссия Федеральной антимонопольной службы по контролю в сфере закупок (далее - Комиссия ФАС России) в составе:</w:t>
      </w:r>
    </w:p>
    <w:p w14:paraId="1BE88D84" w14:textId="77777777" w:rsidR="00000000" w:rsidRDefault="00000000">
      <w:pPr>
        <w:pStyle w:val="ConsPlusNormal"/>
        <w:spacing w:before="240"/>
        <w:ind w:firstLine="540"/>
        <w:jc w:val="both"/>
      </w:pPr>
      <w:r>
        <w:t xml:space="preserve">ведущего заседание Комиссии ФАС России - начальника отдела рассмотрения жалоб N 3 Управления контроля размещения государственного заказа </w:t>
      </w:r>
      <w:proofErr w:type="spellStart"/>
      <w:r>
        <w:t>Вышегурова</w:t>
      </w:r>
      <w:proofErr w:type="spellEnd"/>
      <w:r>
        <w:t xml:space="preserve"> И.Х.,</w:t>
      </w:r>
    </w:p>
    <w:p w14:paraId="4389B900" w14:textId="77777777" w:rsidR="00000000" w:rsidRDefault="00000000">
      <w:pPr>
        <w:pStyle w:val="ConsPlusNormal"/>
        <w:spacing w:before="240"/>
        <w:ind w:firstLine="540"/>
        <w:jc w:val="both"/>
      </w:pPr>
      <w:r>
        <w:t>членов Комиссии ФАС России:</w:t>
      </w:r>
    </w:p>
    <w:p w14:paraId="158B09BF" w14:textId="77777777" w:rsidR="00000000" w:rsidRDefault="00000000">
      <w:pPr>
        <w:pStyle w:val="ConsPlusNormal"/>
        <w:spacing w:before="240"/>
        <w:ind w:firstLine="540"/>
        <w:jc w:val="both"/>
      </w:pPr>
      <w:r>
        <w:t>главного государственного инспектора отдела проверок N 1 Управления контроля размещения государственного заказа Гурова К.О.,</w:t>
      </w:r>
    </w:p>
    <w:p w14:paraId="1201A893" w14:textId="77777777" w:rsidR="00000000" w:rsidRDefault="00000000">
      <w:pPr>
        <w:pStyle w:val="ConsPlusNormal"/>
        <w:spacing w:before="240"/>
        <w:ind w:firstLine="540"/>
        <w:jc w:val="both"/>
      </w:pPr>
      <w:r>
        <w:t xml:space="preserve">главного специалиста-эксперта отдела рассмотрения жалоб N 4 Управления контроля размещения государственного заказа </w:t>
      </w:r>
      <w:proofErr w:type="spellStart"/>
      <w:r>
        <w:t>Аливердиевой</w:t>
      </w:r>
      <w:proofErr w:type="spellEnd"/>
      <w:r>
        <w:t xml:space="preserve"> К.Р.,</w:t>
      </w:r>
    </w:p>
    <w:p w14:paraId="64ACCE1E" w14:textId="77777777" w:rsidR="00000000" w:rsidRDefault="00000000">
      <w:pPr>
        <w:pStyle w:val="ConsPlusNormal"/>
        <w:spacing w:before="240"/>
        <w:ind w:firstLine="540"/>
        <w:jc w:val="both"/>
      </w:pPr>
      <w:r>
        <w:t>при участии представителей:</w:t>
      </w:r>
    </w:p>
    <w:p w14:paraId="546C3003" w14:textId="77777777" w:rsidR="00000000" w:rsidRDefault="00000000">
      <w:pPr>
        <w:pStyle w:val="ConsPlusNormal"/>
        <w:spacing w:before="240"/>
        <w:ind w:firstLine="540"/>
        <w:jc w:val="both"/>
      </w:pPr>
      <w:r>
        <w:t>ОАО "РА": О. (доверенность от 30.11.2022 N ЦДЗС-102/Д),</w:t>
      </w:r>
    </w:p>
    <w:p w14:paraId="557AB822" w14:textId="77777777" w:rsidR="00000000" w:rsidRDefault="00000000">
      <w:pPr>
        <w:pStyle w:val="ConsPlusNormal"/>
        <w:spacing w:before="240"/>
        <w:ind w:firstLine="540"/>
        <w:jc w:val="both"/>
      </w:pPr>
      <w:r>
        <w:t>ООО "С": Н. (приказ от 20.01.2022 N 1/22-К), Б. (доверенность от 08.11.2024 N 24-11/2024), С.И. (доверенность от 08.11.2024 N 22-11/2024), С.А. (доверенность от 11.11.2024 N 25-11/2024), Т. (доверенность от 08.11.2024 N 23-11/2024),</w:t>
      </w:r>
    </w:p>
    <w:p w14:paraId="5FF6D068" w14:textId="77777777" w:rsidR="00000000" w:rsidRDefault="00000000">
      <w:pPr>
        <w:pStyle w:val="ConsPlusNormal"/>
        <w:spacing w:before="240"/>
        <w:ind w:firstLine="540"/>
        <w:jc w:val="both"/>
      </w:pPr>
      <w:r>
        <w:t>представители ООО "РБ" на заседание Комиссии ФАС России не явились, о дате, времени и месте рассмотрения жалобы посредством системы видео-конференц-связи уведомлены надлежащим образом,</w:t>
      </w:r>
    </w:p>
    <w:p w14:paraId="1AA620BE" w14:textId="77777777" w:rsidR="00000000" w:rsidRDefault="00000000">
      <w:pPr>
        <w:pStyle w:val="ConsPlusNormal"/>
        <w:spacing w:before="240"/>
        <w:ind w:firstLine="540"/>
        <w:jc w:val="both"/>
      </w:pPr>
      <w:r>
        <w:t xml:space="preserve">рассмотрев посредством системы видео-конференц-связи жалобу ООО "С" от 05.11.2024 N 147-11/2024 на действия (бездействие) заказчика ОАО "РА" при проведении запроса котировок в электронной форме на право заключения договора на поставку и выполнение монтажных и пусконаладочных работ оборудования контрольно-измерительного и диагностического (извещение N 4084/ЗКТЭ-ЦДЗС/24, размещенное на сайте https://www.rts-tender.ru), в соответствии со </w:t>
      </w:r>
      <w:hyperlink r:id="rId6" w:tooltip="Федеральный закон от 26.07.2006 N 135-ФЗ (ред. от 08.08.2024) &quot;О защите конкуренции&quot;------------ Недействующая редакция{КонсультантПлюс}" w:history="1">
        <w:r>
          <w:rPr>
            <w:color w:val="0000FF"/>
          </w:rPr>
          <w:t>статьей 18.1</w:t>
        </w:r>
      </w:hyperlink>
      <w:r>
        <w:t xml:space="preserve"> Федерального закона от 26.07.2006 N 135-ФЗ "О защите конкуренции" (далее - Закон о защите конкуренции),</w:t>
      </w:r>
    </w:p>
    <w:p w14:paraId="7242CF45" w14:textId="77777777" w:rsidR="00000000" w:rsidRDefault="00000000">
      <w:pPr>
        <w:pStyle w:val="ConsPlusNormal"/>
        <w:jc w:val="center"/>
      </w:pPr>
    </w:p>
    <w:p w14:paraId="08167764" w14:textId="77777777" w:rsidR="00000000" w:rsidRDefault="00000000">
      <w:pPr>
        <w:pStyle w:val="ConsPlusNormal"/>
        <w:jc w:val="center"/>
      </w:pPr>
      <w:r>
        <w:t>установила:</w:t>
      </w:r>
    </w:p>
    <w:p w14:paraId="60EEEB67" w14:textId="77777777" w:rsidR="00000000" w:rsidRDefault="00000000">
      <w:pPr>
        <w:pStyle w:val="ConsPlusNormal"/>
        <w:jc w:val="center"/>
      </w:pPr>
    </w:p>
    <w:p w14:paraId="48C9B179" w14:textId="77777777" w:rsidR="00000000" w:rsidRDefault="00000000">
      <w:pPr>
        <w:pStyle w:val="ConsPlusNormal"/>
        <w:ind w:firstLine="540"/>
        <w:jc w:val="both"/>
      </w:pPr>
      <w:r>
        <w:t xml:space="preserve">В ФАС России поступила жалоба ООО "С" (далее - Заявитель) от 05.11.2024 N 147-11/2024 на действия (бездействие) заказчика ОАО "РА" (далее - Заказчик) при проведении запроса котировок в электронной форме на право заключения договора на поставку и выполнение </w:t>
      </w:r>
      <w:r>
        <w:lastRenderedPageBreak/>
        <w:t>монтажных и пусконаладочных работ оборудования контрольно-измерительного и диагностического (извещение N 4084/ЗКТЭ-ЦДЗС/24, размещенное на сайте https://www.rts-tender.ru) (далее - Запрос котировок, Жалоба).</w:t>
      </w:r>
    </w:p>
    <w:p w14:paraId="7CAA4DBD" w14:textId="77777777" w:rsidR="00000000" w:rsidRDefault="00000000">
      <w:pPr>
        <w:pStyle w:val="ConsPlusNormal"/>
        <w:spacing w:before="240"/>
        <w:ind w:firstLine="540"/>
        <w:jc w:val="both"/>
      </w:pPr>
      <w:r>
        <w:t xml:space="preserve">Федеральный </w:t>
      </w:r>
      <w:hyperlink r:id="rId7"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w:t>
        </w:r>
      </w:hyperlink>
      <w:r>
        <w:t xml:space="preserve"> от 18.07.2011 N 223-ФЗ "О закупках товаров, работ, услуг отдельными видами юридических лиц" (далее - Закон о закупках) устанавливает общие принципы закупки товаров, работ, услуг и основные требования к закупке товаров, работ, услуг юридическими лицами, указанными в </w:t>
      </w:r>
      <w:hyperlink r:id="rId8"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части 2 статьи 1</w:t>
        </w:r>
      </w:hyperlink>
      <w:r>
        <w:t xml:space="preserve"> Закона о закупках.</w:t>
      </w:r>
    </w:p>
    <w:p w14:paraId="2C75433F" w14:textId="77777777" w:rsidR="00000000" w:rsidRDefault="00000000">
      <w:pPr>
        <w:pStyle w:val="ConsPlusNormal"/>
        <w:spacing w:before="240"/>
        <w:ind w:firstLine="540"/>
        <w:jc w:val="both"/>
      </w:pPr>
      <w:r>
        <w:t xml:space="preserve">В соответствии с </w:t>
      </w:r>
      <w:hyperlink r:id="rId9" w:tooltip="Федеральный закон от 26.07.2006 N 135-ФЗ (ред. от 08.08.2024) &quot;О защите конкуренции&quot;------------ Недействующая редакция{КонсультантПлюс}" w:history="1">
        <w:r>
          <w:rPr>
            <w:color w:val="0000FF"/>
          </w:rPr>
          <w:t>пунктом 1 части 1 статьи 18.1</w:t>
        </w:r>
      </w:hyperlink>
      <w:r>
        <w:t xml:space="preserve"> Закона о защите конкуренции по правилам </w:t>
      </w:r>
      <w:hyperlink r:id="rId10" w:tooltip="Федеральный закон от 26.07.2006 N 135-ФЗ (ред. от 08.08.2024) &quot;О защите конкуренции&quot;------------ Недействующая редакция{КонсультантПлюс}" w:history="1">
        <w:r>
          <w:rPr>
            <w:color w:val="0000FF"/>
          </w:rPr>
          <w:t>статьи 18.1</w:t>
        </w:r>
      </w:hyperlink>
      <w:r>
        <w:t xml:space="preserve"> Закона о защите конкуренции антимонопольный орган рассматривает жалобы на действия (бездействие) юридического лица, организатора торгов, оператора электронной площадки, конкурсной комиссии или аукционной комиссии при организации и проведении торгов, заключении договоров по результатам торгов либо в случае, если торги, проведение которых является обязательным в соответствии с законодательством Российской Федерации, признаны несостоявшимися, а также при организации и проведении закупок в соответствии с </w:t>
      </w:r>
      <w:hyperlink r:id="rId11"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Законом</w:t>
        </w:r>
      </w:hyperlink>
      <w:r>
        <w:t xml:space="preserve"> о закупках.</w:t>
      </w:r>
    </w:p>
    <w:p w14:paraId="29A19DD5" w14:textId="77777777" w:rsidR="00000000" w:rsidRDefault="00000000">
      <w:pPr>
        <w:pStyle w:val="ConsPlusNormal"/>
        <w:spacing w:before="240"/>
        <w:ind w:firstLine="540"/>
        <w:jc w:val="both"/>
      </w:pPr>
      <w:r>
        <w:t xml:space="preserve">При этом в соответствии с </w:t>
      </w:r>
      <w:hyperlink r:id="rId12" w:tooltip="Федеральный закон от 26.07.2006 N 135-ФЗ (ред. от 08.08.2024) &quot;О защите конкуренции&quot;------------ Недействующая редакция{КонсультантПлюс}" w:history="1">
        <w:r>
          <w:rPr>
            <w:color w:val="0000FF"/>
          </w:rPr>
          <w:t>частью 17 статьи 18.1</w:t>
        </w:r>
      </w:hyperlink>
      <w:r>
        <w:t xml:space="preserve"> Закона о защите конкуренции при рассмотрении жалобы по существу комиссия антимонопольного органа рассматривает обжалуемые акты и (или) действия (бездействие) организатора торгов, оператора электронной площадки, конкурсной или аукционной комиссии, уполномоченного органа и (или) организации, осуществляющей эксплуатацию сетей.</w:t>
      </w:r>
    </w:p>
    <w:p w14:paraId="3830B4F8" w14:textId="77777777" w:rsidR="00000000" w:rsidRDefault="00000000">
      <w:pPr>
        <w:pStyle w:val="ConsPlusNormal"/>
        <w:spacing w:before="240"/>
        <w:ind w:firstLine="540"/>
        <w:jc w:val="both"/>
      </w:pPr>
      <w:r>
        <w:t xml:space="preserve">Согласно </w:t>
      </w:r>
      <w:hyperlink r:id="rId13" w:tooltip="Федеральный закон от 26.07.2006 N 135-ФЗ (ред. от 08.08.2024) &quot;О защите конкуренции&quot;------------ Недействующая редакция{КонсультантПлюс}" w:history="1">
        <w:r>
          <w:rPr>
            <w:color w:val="0000FF"/>
          </w:rPr>
          <w:t>части 20 статьи 18.1</w:t>
        </w:r>
      </w:hyperlink>
      <w:r>
        <w:t xml:space="preserve"> Закона о защите конкуренции антимонопольный орган, в случае признания жалобы обоснованной, может принять решение о выдаче предписания, обязательного к исполнению.</w:t>
      </w:r>
    </w:p>
    <w:p w14:paraId="3F9B5799" w14:textId="77777777" w:rsidR="00000000" w:rsidRDefault="00000000">
      <w:pPr>
        <w:pStyle w:val="ConsPlusNormal"/>
        <w:spacing w:before="240"/>
        <w:ind w:firstLine="540"/>
        <w:jc w:val="both"/>
      </w:pPr>
      <w:r>
        <w:t xml:space="preserve">В силу положений </w:t>
      </w:r>
      <w:hyperlink r:id="rId14"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части 1 статьи 2</w:t>
        </w:r>
      </w:hyperlink>
      <w:r>
        <w:t xml:space="preserve"> Закона о закупках при закупке товаров, работ, услуг заказчики руководствуются </w:t>
      </w:r>
      <w:hyperlink r:id="rId15" w:tooltip="&quot;Конституция Российской Федерации&quot; (принята всенародным голосованием 12.12.1993 с изменениями, одобренными в ходе общероссийского голосования 01.07.2020){КонсультантПлюс}" w:history="1">
        <w:r>
          <w:rPr>
            <w:color w:val="0000FF"/>
          </w:rPr>
          <w:t>Конституцией</w:t>
        </w:r>
      </w:hyperlink>
      <w:r>
        <w:t xml:space="preserve"> Российской Федерации, Гражданским </w:t>
      </w:r>
      <w:hyperlink r:id="rId16" w:tooltip="&quot;Гражданский кодекс Российской Федерации (часть первая)&quot; от 30.11.1994 N 51-ФЗ (ред. от 08.08.2024, с изм. от 31.10.2024){КонсультантПлюс}" w:history="1">
        <w:r>
          <w:rPr>
            <w:color w:val="0000FF"/>
          </w:rPr>
          <w:t>кодексом</w:t>
        </w:r>
      </w:hyperlink>
      <w:r>
        <w:t xml:space="preserve"> Российской Федерации, </w:t>
      </w:r>
      <w:hyperlink r:id="rId17"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Законом</w:t>
        </w:r>
      </w:hyperlink>
      <w:r>
        <w:t xml:space="preserve"> о закупках, другими федеральными законами, а также принятыми в соответствии с ними и утвержденными с учетом положений </w:t>
      </w:r>
      <w:hyperlink r:id="rId18"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части 3 статьи 2</w:t>
        </w:r>
      </w:hyperlink>
      <w:r>
        <w:t xml:space="preserve"> Закона о закупках правовыми актами, регламентирующими правила закупки.</w:t>
      </w:r>
    </w:p>
    <w:p w14:paraId="457C69B0" w14:textId="77777777" w:rsidR="00000000" w:rsidRDefault="00000000">
      <w:pPr>
        <w:pStyle w:val="ConsPlusNormal"/>
        <w:spacing w:before="240"/>
        <w:ind w:firstLine="540"/>
        <w:jc w:val="both"/>
      </w:pPr>
      <w:r>
        <w:t xml:space="preserve">Закупочная деятельность Заказчика регламентируется </w:t>
      </w:r>
      <w:hyperlink r:id="rId19" w:tooltip="&quot;Положение о закупке товаров, работ, услуг для нужд ОАО &quot;РЖД&quot; (утв. решением совета директоров ОАО &quot;РЖД&quot; от 28.06.2018, протокол N 26) (ред. от 27.09.2024)------------ Недействующая редакция{КонсультантПлюс}" w:history="1">
        <w:r>
          <w:rPr>
            <w:color w:val="0000FF"/>
          </w:rPr>
          <w:t>положением</w:t>
        </w:r>
      </w:hyperlink>
      <w:r>
        <w:t xml:space="preserve"> о закупке товаров, работ, услуг для нужд ОАО "РА", утвержденным решением совета директоров ОАО "РА" от 28.06.2018 (протокол N 26) (в редакции с изменениями, утвержденными решением совета директоров ОАО "РА" от 27.09.2024 (протокол N 2)) (далее - Положение о закупке).</w:t>
      </w:r>
    </w:p>
    <w:p w14:paraId="50EF6E5C" w14:textId="77777777" w:rsidR="00000000" w:rsidRDefault="00000000">
      <w:pPr>
        <w:pStyle w:val="ConsPlusNormal"/>
        <w:spacing w:before="240"/>
        <w:ind w:firstLine="540"/>
        <w:jc w:val="both"/>
      </w:pPr>
      <w:r>
        <w:t>В соответствии с извещением о проведении Запроса котировок (далее - Извещение), конкурсной документацией (далее - Документация), протоколами, составленными в ходе проведения закупки:</w:t>
      </w:r>
    </w:p>
    <w:p w14:paraId="0C69AF12" w14:textId="77777777" w:rsidR="00000000" w:rsidRDefault="00000000">
      <w:pPr>
        <w:pStyle w:val="ConsPlusNormal"/>
        <w:spacing w:before="240"/>
        <w:ind w:firstLine="540"/>
        <w:jc w:val="both"/>
      </w:pPr>
      <w:r>
        <w:t>1. Извещение размещено на сайте Оператора - 29.10.2024;</w:t>
      </w:r>
    </w:p>
    <w:p w14:paraId="4D6DEB61" w14:textId="77777777" w:rsidR="00000000" w:rsidRDefault="00000000">
      <w:pPr>
        <w:pStyle w:val="ConsPlusNormal"/>
        <w:spacing w:before="240"/>
        <w:ind w:firstLine="540"/>
        <w:jc w:val="both"/>
      </w:pPr>
      <w:r>
        <w:t>2. Начальная (максимальная) цена договора (далее - НМЦД) - 133 142 264,40 руб.;</w:t>
      </w:r>
    </w:p>
    <w:p w14:paraId="0CEBB7AA" w14:textId="77777777" w:rsidR="00000000" w:rsidRDefault="00000000">
      <w:pPr>
        <w:pStyle w:val="ConsPlusNormal"/>
        <w:spacing w:before="240"/>
        <w:ind w:firstLine="540"/>
        <w:jc w:val="both"/>
      </w:pPr>
      <w:r>
        <w:t>3. Дата окончания срока подачи заявок на участие в Запросе котировок - 06.11.2024 12:30 (МСК);</w:t>
      </w:r>
    </w:p>
    <w:p w14:paraId="49F1BCEA" w14:textId="77777777" w:rsidR="00000000" w:rsidRDefault="00000000">
      <w:pPr>
        <w:pStyle w:val="ConsPlusNormal"/>
        <w:spacing w:before="240"/>
        <w:ind w:firstLine="540"/>
        <w:jc w:val="both"/>
      </w:pPr>
      <w:r>
        <w:t>4. На участие в Запросе котировок подано 2 заявки;</w:t>
      </w:r>
    </w:p>
    <w:p w14:paraId="59E933C6" w14:textId="77777777" w:rsidR="00000000" w:rsidRDefault="00000000">
      <w:pPr>
        <w:pStyle w:val="ConsPlusNormal"/>
        <w:spacing w:before="240"/>
        <w:ind w:firstLine="540"/>
        <w:jc w:val="both"/>
      </w:pPr>
      <w:r>
        <w:lastRenderedPageBreak/>
        <w:t>5. Дата рассмотрения заявок, поданных на участие в Запросе котировок - 13.11.2024;</w:t>
      </w:r>
    </w:p>
    <w:p w14:paraId="627419CE" w14:textId="77777777" w:rsidR="00000000" w:rsidRDefault="00000000">
      <w:pPr>
        <w:pStyle w:val="ConsPlusNormal"/>
        <w:spacing w:before="240"/>
        <w:ind w:firstLine="540"/>
        <w:jc w:val="both"/>
      </w:pPr>
      <w:r>
        <w:t>6. По результатам рассмотрения заявок, поданных на участие в Запросе котировок, соответствующей требованиям документации признана 1 заявка участника закупки;</w:t>
      </w:r>
    </w:p>
    <w:p w14:paraId="1B0EDCBD" w14:textId="77777777" w:rsidR="00000000" w:rsidRDefault="00000000">
      <w:pPr>
        <w:pStyle w:val="ConsPlusNormal"/>
        <w:spacing w:before="240"/>
        <w:ind w:firstLine="540"/>
        <w:jc w:val="both"/>
      </w:pPr>
      <w:r>
        <w:t>7. Дата подведения итогов - 14.11.2024;</w:t>
      </w:r>
    </w:p>
    <w:p w14:paraId="2436FD87" w14:textId="77777777" w:rsidR="00000000" w:rsidRDefault="00000000">
      <w:pPr>
        <w:pStyle w:val="ConsPlusNormal"/>
        <w:spacing w:before="240"/>
        <w:ind w:firstLine="540"/>
        <w:jc w:val="both"/>
      </w:pPr>
      <w:r>
        <w:t>8. По результатам подведения итогов Запрос котировок признан несостоявшимся в связи с тем, что по результатам проведения закупки только 1 заявка признана соответствующей требованиям Документации.</w:t>
      </w:r>
    </w:p>
    <w:p w14:paraId="6CA8E6BA" w14:textId="77777777" w:rsidR="00000000" w:rsidRDefault="00000000">
      <w:pPr>
        <w:pStyle w:val="ConsPlusNormal"/>
        <w:spacing w:before="240"/>
        <w:ind w:firstLine="540"/>
        <w:jc w:val="both"/>
      </w:pPr>
      <w:r>
        <w:t xml:space="preserve">В соответствии с </w:t>
      </w:r>
      <w:hyperlink r:id="rId20" w:tooltip="Федеральный закон от 26.07.2006 N 135-ФЗ (ред. от 08.08.2024) &quot;О защите конкуренции&quot;------------ Недействующая редакция{КонсультантПлюс}" w:history="1">
        <w:r>
          <w:rPr>
            <w:color w:val="0000FF"/>
          </w:rPr>
          <w:t>частью 14 статьи 18.1</w:t>
        </w:r>
      </w:hyperlink>
      <w:r>
        <w:t xml:space="preserve"> Закона о защите конкуренции антимонопольный орган обязан рассмотреть жалобу по существу в течение семи рабочих дней со дня поступления жалобы, за исключением случая, предусмотренного </w:t>
      </w:r>
      <w:hyperlink r:id="rId21" w:tooltip="Федеральный закон от 26.07.2006 N 135-ФЗ (ред. от 08.08.2024) &quot;О защите конкуренции&quot;------------ Недействующая редакция{КонсультантПлюс}" w:history="1">
        <w:r>
          <w:rPr>
            <w:color w:val="0000FF"/>
          </w:rPr>
          <w:t>частью 14.1 статьи 18.1</w:t>
        </w:r>
      </w:hyperlink>
      <w:r>
        <w:t xml:space="preserve"> Закона о защите конкуренции.</w:t>
      </w:r>
    </w:p>
    <w:p w14:paraId="26A860BD" w14:textId="77777777" w:rsidR="00000000" w:rsidRDefault="00000000">
      <w:pPr>
        <w:pStyle w:val="ConsPlusNormal"/>
        <w:spacing w:before="240"/>
        <w:ind w:firstLine="540"/>
        <w:jc w:val="both"/>
      </w:pPr>
      <w:r>
        <w:t xml:space="preserve">Согласно </w:t>
      </w:r>
      <w:hyperlink r:id="rId22" w:tooltip="Федеральный закон от 26.07.2006 N 135-ФЗ (ред. от 08.08.2024) &quot;О защите конкуренции&quot;------------ Недействующая редакция{КонсультантПлюс}" w:history="1">
        <w:r>
          <w:rPr>
            <w:color w:val="0000FF"/>
          </w:rPr>
          <w:t>части 14.1 статьи 18.1</w:t>
        </w:r>
      </w:hyperlink>
      <w:r>
        <w:t xml:space="preserve"> Закона о защите конкуренции, если при рассмотрении жалобы комиссии антимонопольного органа необходимо получение дополнительной информации, срок принятия решения может быть продлен однократно на срок, установленный </w:t>
      </w:r>
      <w:hyperlink r:id="rId23" w:tooltip="Федеральный закон от 26.07.2006 N 135-ФЗ (ред. от 08.08.2024) &quot;О защите конкуренции&quot;------------ Недействующая редакция{КонсультантПлюс}" w:history="1">
        <w:r>
          <w:rPr>
            <w:color w:val="0000FF"/>
          </w:rPr>
          <w:t>частью 14 статьи 18.1</w:t>
        </w:r>
      </w:hyperlink>
      <w:r>
        <w:t xml:space="preserve"> Закона о защите конкуренции.</w:t>
      </w:r>
    </w:p>
    <w:p w14:paraId="2493ED2E" w14:textId="77777777" w:rsidR="00000000" w:rsidRDefault="00000000">
      <w:pPr>
        <w:pStyle w:val="ConsPlusNormal"/>
        <w:spacing w:before="240"/>
        <w:ind w:firstLine="540"/>
        <w:jc w:val="both"/>
      </w:pPr>
      <w:r>
        <w:t xml:space="preserve">В ходе заседания 12.11.2024 Комиссией ФАС России с целью изучения представленных материалов на основании </w:t>
      </w:r>
      <w:hyperlink r:id="rId24" w:tooltip="Федеральный закон от 26.07.2006 N 135-ФЗ (ред. от 08.08.2024) &quot;О защите конкуренции&quot;------------ Недействующая редакция{КонсультантПлюс}" w:history="1">
        <w:r>
          <w:rPr>
            <w:color w:val="0000FF"/>
          </w:rPr>
          <w:t>части 14.1 статьи 18.1</w:t>
        </w:r>
      </w:hyperlink>
      <w:r>
        <w:t xml:space="preserve"> Закона о защите конкуренции срок рассмотрения Жалобы продлен до 25.11.2024.</w:t>
      </w:r>
    </w:p>
    <w:p w14:paraId="59FED23B" w14:textId="77777777" w:rsidR="00000000" w:rsidRDefault="00000000">
      <w:pPr>
        <w:pStyle w:val="ConsPlusNormal"/>
        <w:spacing w:before="240"/>
        <w:ind w:firstLine="540"/>
        <w:jc w:val="both"/>
      </w:pPr>
      <w:hyperlink r:id="rId25"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Частью 10 статьи 3</w:t>
        </w:r>
      </w:hyperlink>
      <w:r>
        <w:t xml:space="preserve"> Закона о закупках предусмотрен ряд случаев, позволяющих участникам закупок обжаловать в антимонопольный орган в порядке, установленном </w:t>
      </w:r>
      <w:hyperlink r:id="rId26" w:tooltip="Федеральный закон от 26.07.2006 N 135-ФЗ (ред. от 08.08.2024) &quot;О защите конкуренции&quot;------------ Недействующая редакция{КонсультантПлюс}" w:history="1">
        <w:r>
          <w:rPr>
            <w:color w:val="0000FF"/>
          </w:rPr>
          <w:t>статьей 18.1</w:t>
        </w:r>
      </w:hyperlink>
      <w:r>
        <w:t xml:space="preserve"> Закона о защите конкуренции, действия (бездействие) заказчика при закупках товаров, работ, услуг, в том числе осуществление заказчиком закупки с нарушением требований </w:t>
      </w:r>
      <w:hyperlink r:id="rId27"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Закона</w:t>
        </w:r>
      </w:hyperlink>
      <w:r>
        <w:t xml:space="preserve"> о закупках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14:paraId="1FD3F714" w14:textId="77777777" w:rsidR="00000000" w:rsidRDefault="00000000">
      <w:pPr>
        <w:pStyle w:val="ConsPlusNormal"/>
        <w:spacing w:before="240"/>
        <w:ind w:firstLine="540"/>
        <w:jc w:val="both"/>
      </w:pPr>
      <w:r>
        <w:t>Из Жалобы следует, что при проведении Запроса котировок нарушены права и законные интересы Заявителя ввиду следующего:</w:t>
      </w:r>
    </w:p>
    <w:p w14:paraId="21BA8559" w14:textId="77777777" w:rsidR="00000000" w:rsidRDefault="00000000">
      <w:pPr>
        <w:pStyle w:val="ConsPlusNormal"/>
        <w:spacing w:before="240"/>
        <w:ind w:firstLine="540"/>
        <w:jc w:val="both"/>
      </w:pPr>
      <w:r>
        <w:t>1. Заказчиком в техническом задании приложения N 1.1 к Извещению (далее - Техническое задание) установлены требования к техническим и функциональным характеристикам подлежащей к поставке продукции, совокупности которых соответствует товар конкретного производителя;</w:t>
      </w:r>
    </w:p>
    <w:p w14:paraId="0B9A5AF6" w14:textId="77777777" w:rsidR="00000000" w:rsidRDefault="00000000">
      <w:pPr>
        <w:pStyle w:val="ConsPlusNormal"/>
        <w:spacing w:before="240"/>
        <w:ind w:firstLine="540"/>
        <w:jc w:val="both"/>
      </w:pPr>
      <w:r>
        <w:t>2. Заказчиком неправомерно в Техническом задании установлены требования к техническим характеристикам поставляемого высокоточного прибора для измерения полного профиля поверхности катания бандажа (далее - Профилометр);</w:t>
      </w:r>
    </w:p>
    <w:p w14:paraId="3BA0489D" w14:textId="77777777" w:rsidR="00000000" w:rsidRDefault="00000000">
      <w:pPr>
        <w:pStyle w:val="ConsPlusNormal"/>
        <w:spacing w:before="240"/>
        <w:ind w:firstLine="540"/>
        <w:jc w:val="both"/>
      </w:pPr>
      <w:r>
        <w:t>3. Заказчиком предоставлены разъяснения положений Документации, изменяющие ее суть;</w:t>
      </w:r>
    </w:p>
    <w:p w14:paraId="0F0E8030" w14:textId="77777777" w:rsidR="00000000" w:rsidRDefault="00000000">
      <w:pPr>
        <w:pStyle w:val="ConsPlusNormal"/>
        <w:spacing w:before="240"/>
        <w:ind w:firstLine="540"/>
        <w:jc w:val="both"/>
      </w:pPr>
      <w:r>
        <w:t>4. Заказчиком неправомерно осуществлена закупка путем проведения Запроса котировок;</w:t>
      </w:r>
    </w:p>
    <w:p w14:paraId="3A585A0D" w14:textId="77777777" w:rsidR="00000000" w:rsidRDefault="00000000">
      <w:pPr>
        <w:pStyle w:val="ConsPlusNormal"/>
        <w:spacing w:before="240"/>
        <w:ind w:firstLine="540"/>
        <w:jc w:val="both"/>
      </w:pPr>
      <w:r>
        <w:t>5. Заказчиком в Документации установлен невыполнимый срок поставки товара;</w:t>
      </w:r>
    </w:p>
    <w:p w14:paraId="6A83696E" w14:textId="77777777" w:rsidR="00000000" w:rsidRDefault="00000000">
      <w:pPr>
        <w:pStyle w:val="ConsPlusNormal"/>
        <w:spacing w:before="240"/>
        <w:ind w:firstLine="540"/>
        <w:jc w:val="both"/>
      </w:pPr>
      <w:r>
        <w:t>6. Заказчиком в Документации установлено неправомерное требование о наличии в Техническом задании положений о поставке считывателя меток;</w:t>
      </w:r>
    </w:p>
    <w:p w14:paraId="4E709074" w14:textId="77777777" w:rsidR="00000000" w:rsidRDefault="00000000">
      <w:pPr>
        <w:pStyle w:val="ConsPlusNormal"/>
        <w:spacing w:before="240"/>
        <w:ind w:firstLine="540"/>
        <w:jc w:val="both"/>
      </w:pPr>
      <w:r>
        <w:lastRenderedPageBreak/>
        <w:t>7. Заказчиком в Техническом задании установлены избыточные требования к поставляемому товару в части необходимости сканирования полного профиля поверхности катания;</w:t>
      </w:r>
    </w:p>
    <w:p w14:paraId="4F6296C5" w14:textId="77777777" w:rsidR="00000000" w:rsidRDefault="00000000">
      <w:pPr>
        <w:pStyle w:val="ConsPlusNormal"/>
        <w:spacing w:before="240"/>
        <w:ind w:firstLine="540"/>
        <w:jc w:val="both"/>
      </w:pPr>
      <w:r>
        <w:t>8. Заказчиком предоставлены разъяснения положений Документации, существенно изменяющие количество поставляемого товара;</w:t>
      </w:r>
    </w:p>
    <w:p w14:paraId="143EDB3C" w14:textId="77777777" w:rsidR="00000000" w:rsidRDefault="00000000">
      <w:pPr>
        <w:pStyle w:val="ConsPlusNormal"/>
        <w:spacing w:before="240"/>
        <w:ind w:firstLine="540"/>
        <w:jc w:val="both"/>
      </w:pPr>
      <w:r>
        <w:t>9. Заказчиком предоставлены разъяснения положений Документации, устанавливающие избыточные требования к участникам закупки в части необходимости самостоятельного размещения радиочастотных меток;</w:t>
      </w:r>
    </w:p>
    <w:p w14:paraId="4A6D5434" w14:textId="77777777" w:rsidR="00000000" w:rsidRDefault="00000000">
      <w:pPr>
        <w:pStyle w:val="ConsPlusNormal"/>
        <w:spacing w:before="240"/>
        <w:ind w:firstLine="540"/>
        <w:jc w:val="both"/>
      </w:pPr>
      <w:r>
        <w:t>10. Заказчиком в Техническом задании установлено неправомерное требование к участникам закупки в части количества поставляемых измерительных сканеров;</w:t>
      </w:r>
    </w:p>
    <w:p w14:paraId="5F442CB3" w14:textId="77777777" w:rsidR="00000000" w:rsidRDefault="00000000">
      <w:pPr>
        <w:pStyle w:val="ConsPlusNormal"/>
        <w:spacing w:before="240"/>
        <w:ind w:firstLine="540"/>
        <w:jc w:val="both"/>
      </w:pPr>
      <w:r>
        <w:t>11. Заказчиком установлено избыточное требование в части проведения обмера колесных пар специального подвижного состава (далее - ССПС) диаметром 600 мм;</w:t>
      </w:r>
    </w:p>
    <w:p w14:paraId="5573B8C0" w14:textId="77777777" w:rsidR="00000000" w:rsidRDefault="00000000">
      <w:pPr>
        <w:pStyle w:val="ConsPlusNormal"/>
        <w:spacing w:before="240"/>
        <w:ind w:firstLine="540"/>
        <w:jc w:val="both"/>
      </w:pPr>
      <w:r>
        <w:t>12. Заказчиком в Техническом задании неправомерно установлено требование в части массы поставляемого товара.</w:t>
      </w:r>
    </w:p>
    <w:p w14:paraId="538382E7" w14:textId="77777777" w:rsidR="00000000" w:rsidRDefault="00000000">
      <w:pPr>
        <w:pStyle w:val="ConsPlusNormal"/>
        <w:spacing w:before="240"/>
        <w:ind w:firstLine="540"/>
        <w:jc w:val="both"/>
      </w:pPr>
      <w:r>
        <w:t xml:space="preserve">Представитель Заказчика с доводами Жалобы не согласился и сообщил, что при проведении Запроса котировок Заказчик действовал в соответствии с требованиями законодательства Российской Федерации, </w:t>
      </w:r>
      <w:hyperlink r:id="rId28" w:tooltip="&quot;Положение о закупке товаров, работ, услуг для нужд ОАО &quot;РЖД&quot; (утв. решением совета директоров ОАО &quot;РЖД&quot; от 28.06.2018, протокол N 26) (ред. от 27.09.2024)------------ Недействующая редакция{КонсультантПлюс}" w:history="1">
        <w:r>
          <w:rPr>
            <w:color w:val="0000FF"/>
          </w:rPr>
          <w:t>Положения</w:t>
        </w:r>
      </w:hyperlink>
      <w:r>
        <w:t xml:space="preserve"> о закупке и Документации.</w:t>
      </w:r>
    </w:p>
    <w:p w14:paraId="7741B9FF" w14:textId="77777777" w:rsidR="00000000" w:rsidRDefault="00000000">
      <w:pPr>
        <w:pStyle w:val="ConsPlusNormal"/>
        <w:spacing w:before="240"/>
        <w:ind w:firstLine="540"/>
        <w:jc w:val="both"/>
      </w:pPr>
      <w:r>
        <w:t xml:space="preserve">Комиссией ФАС России установлено, что Жалоба содержит основания, предусмотренные </w:t>
      </w:r>
      <w:hyperlink r:id="rId29"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частью 10 статьи 3</w:t>
        </w:r>
      </w:hyperlink>
      <w:r>
        <w:t xml:space="preserve"> Закона о закупках, следовательно, подлежит рассмотрению в порядке </w:t>
      </w:r>
      <w:hyperlink r:id="rId30" w:tooltip="Федеральный закон от 26.07.2006 N 135-ФЗ (ред. от 08.08.2024) &quot;О защите конкуренции&quot;------------ Недействующая редакция{КонсультантПлюс}" w:history="1">
        <w:r>
          <w:rPr>
            <w:color w:val="0000FF"/>
          </w:rPr>
          <w:t>статьи 18.1</w:t>
        </w:r>
      </w:hyperlink>
      <w:r>
        <w:t xml:space="preserve"> Закона о защите конкуренции.</w:t>
      </w:r>
    </w:p>
    <w:p w14:paraId="2F8962ED" w14:textId="77777777" w:rsidR="00000000" w:rsidRDefault="00000000">
      <w:pPr>
        <w:pStyle w:val="ConsPlusNormal"/>
        <w:spacing w:before="240"/>
        <w:ind w:firstLine="540"/>
        <w:jc w:val="both"/>
      </w:pPr>
      <w:r>
        <w:t>Рассмотрев представленные материалы, выслушав пояснения представителя Заказчика, Комиссия ФАС России установила следующее.</w:t>
      </w:r>
    </w:p>
    <w:p w14:paraId="44A4D82B" w14:textId="77777777" w:rsidR="00000000" w:rsidRDefault="00000000">
      <w:pPr>
        <w:pStyle w:val="ConsPlusNormal"/>
        <w:spacing w:before="240"/>
        <w:ind w:firstLine="540"/>
        <w:jc w:val="both"/>
      </w:pPr>
      <w:r>
        <w:t>1. Согласно доводу Жалобы Заказчиком в Техническом задании установлены требования к техническим и функциональным характеристикам поставляемого товара, совокупности которых соответствует товар одного конкретного производителя.</w:t>
      </w:r>
    </w:p>
    <w:p w14:paraId="0305BAB3" w14:textId="77777777" w:rsidR="00000000" w:rsidRDefault="00000000">
      <w:pPr>
        <w:pStyle w:val="ConsPlusNormal"/>
        <w:spacing w:before="240"/>
        <w:ind w:firstLine="540"/>
        <w:jc w:val="both"/>
      </w:pPr>
      <w:r>
        <w:t xml:space="preserve">В соответствии с </w:t>
      </w:r>
      <w:hyperlink r:id="rId31"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пунктом 2 части 1 статьи 3</w:t>
        </w:r>
      </w:hyperlink>
      <w:r>
        <w:t xml:space="preserve"> Закона о закупках при закупке товаров, работ, услуг заказчики руководствуются установленными в </w:t>
      </w:r>
      <w:hyperlink r:id="rId32"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Законе</w:t>
        </w:r>
      </w:hyperlink>
      <w:r>
        <w:t xml:space="preserve"> о закупках принципами, в том числе принципами равноправия, справедливости, отсутствия дискриминации и необоснованных ограничений конкуренции по отношению к участникам закупки.</w:t>
      </w:r>
    </w:p>
    <w:p w14:paraId="0DD806AC" w14:textId="77777777" w:rsidR="00000000" w:rsidRDefault="00000000">
      <w:pPr>
        <w:pStyle w:val="ConsPlusNormal"/>
        <w:spacing w:before="240"/>
        <w:ind w:firstLine="540"/>
        <w:jc w:val="both"/>
      </w:pPr>
      <w:r>
        <w:t xml:space="preserve">На основании </w:t>
      </w:r>
      <w:hyperlink r:id="rId33"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пункта 1 части 6.1 статьи 3</w:t>
        </w:r>
      </w:hyperlink>
      <w:r>
        <w:t xml:space="preserve"> Закона о закупках при описании в документации о конкурентной закупке предмета закупки заказчик должен указать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3384BD51" w14:textId="77777777" w:rsidR="00000000" w:rsidRDefault="00000000">
      <w:pPr>
        <w:pStyle w:val="ConsPlusNormal"/>
        <w:spacing w:before="240"/>
        <w:ind w:firstLine="540"/>
        <w:jc w:val="both"/>
      </w:pPr>
      <w:r>
        <w:t xml:space="preserve">При этом в силу </w:t>
      </w:r>
      <w:hyperlink r:id="rId34"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пункта 2 части 6.1 статьи 3</w:t>
        </w:r>
      </w:hyperlink>
      <w:r>
        <w:t xml:space="preserve"> Закона о закупках при описании в документации о конкурентной закупке предмета закупки заказчик должен руководствоваться следующими правилами, а именно: в описание предмета закупки не должны включаться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065FAC30" w14:textId="77777777" w:rsidR="00000000" w:rsidRDefault="00000000">
      <w:pPr>
        <w:pStyle w:val="ConsPlusNormal"/>
        <w:spacing w:before="240"/>
        <w:ind w:firstLine="540"/>
        <w:jc w:val="both"/>
      </w:pPr>
      <w:r>
        <w:lastRenderedPageBreak/>
        <w:t xml:space="preserve">В соответствии с </w:t>
      </w:r>
      <w:hyperlink r:id="rId35"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пунктом 3 части 9 статьи 4</w:t>
        </w:r>
      </w:hyperlink>
      <w:r>
        <w:t xml:space="preserve"> Закона о закупках в извещении об осуществлении конкурентной закупки должно быть указано краткое описание предмета закупки в соответствии с </w:t>
      </w:r>
      <w:hyperlink r:id="rId36"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частью 6.1 статьи 3</w:t>
        </w:r>
      </w:hyperlink>
      <w:r>
        <w:t xml:space="preserve"> Закона о закупках.</w:t>
      </w:r>
    </w:p>
    <w:p w14:paraId="1F5D6629" w14:textId="77777777" w:rsidR="00000000" w:rsidRDefault="00000000">
      <w:pPr>
        <w:pStyle w:val="ConsPlusNormal"/>
        <w:spacing w:before="240"/>
        <w:ind w:firstLine="540"/>
        <w:jc w:val="both"/>
      </w:pPr>
      <w:r>
        <w:t xml:space="preserve">Согласно </w:t>
      </w:r>
      <w:hyperlink r:id="rId37"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пункту 1 части 10 статьи 4</w:t>
        </w:r>
      </w:hyperlink>
      <w:r>
        <w:t xml:space="preserve"> Закона о закупках в документации о конкурентной закупке должны быть указаны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w:t>
      </w:r>
    </w:p>
    <w:p w14:paraId="5D24F9A0" w14:textId="77777777" w:rsidR="00000000" w:rsidRDefault="00000000">
      <w:pPr>
        <w:pStyle w:val="ConsPlusNormal"/>
        <w:spacing w:before="240"/>
        <w:ind w:firstLine="540"/>
        <w:jc w:val="both"/>
      </w:pPr>
      <w:r>
        <w:t>На заседании Комиссии ФАС России представитель Заявителя пояснил, что Заказчиком неправомерно установлены в Документации требования к техническим и функциональным характеристикам подлежащего к поставке оборудования, совокупности которых соответствует товар конкретного производителя ООО "З", в том числе согласно пункту 2 Технического задания технические характеристики:</w:t>
      </w:r>
    </w:p>
    <w:p w14:paraId="6E895AF2" w14:textId="77777777" w:rsidR="00000000" w:rsidRDefault="0000000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803"/>
        <w:gridCol w:w="2267"/>
      </w:tblGrid>
      <w:tr w:rsidR="00000000" w14:paraId="0F0290D5" w14:textId="77777777">
        <w:tc>
          <w:tcPr>
            <w:tcW w:w="6803" w:type="dxa"/>
            <w:tcBorders>
              <w:top w:val="single" w:sz="4" w:space="0" w:color="auto"/>
              <w:left w:val="single" w:sz="4" w:space="0" w:color="auto"/>
              <w:bottom w:val="single" w:sz="4" w:space="0" w:color="auto"/>
              <w:right w:val="single" w:sz="4" w:space="0" w:color="auto"/>
            </w:tcBorders>
            <w:vAlign w:val="center"/>
          </w:tcPr>
          <w:p w14:paraId="2672DE5E" w14:textId="77777777" w:rsidR="00000000" w:rsidRDefault="00000000">
            <w:pPr>
              <w:pStyle w:val="ConsPlusNormal"/>
              <w:jc w:val="center"/>
            </w:pPr>
            <w:r>
              <w:t>Наименование характеристики</w:t>
            </w:r>
          </w:p>
        </w:tc>
        <w:tc>
          <w:tcPr>
            <w:tcW w:w="2267" w:type="dxa"/>
            <w:tcBorders>
              <w:top w:val="single" w:sz="4" w:space="0" w:color="auto"/>
              <w:left w:val="single" w:sz="4" w:space="0" w:color="auto"/>
              <w:bottom w:val="single" w:sz="4" w:space="0" w:color="auto"/>
              <w:right w:val="single" w:sz="4" w:space="0" w:color="auto"/>
            </w:tcBorders>
            <w:vAlign w:val="center"/>
          </w:tcPr>
          <w:p w14:paraId="1FC977B8" w14:textId="77777777" w:rsidR="00000000" w:rsidRDefault="00000000">
            <w:pPr>
              <w:pStyle w:val="ConsPlusNormal"/>
              <w:jc w:val="center"/>
            </w:pPr>
            <w:r>
              <w:t>Значение</w:t>
            </w:r>
          </w:p>
        </w:tc>
      </w:tr>
      <w:tr w:rsidR="00000000" w14:paraId="2F8CAC2D" w14:textId="77777777">
        <w:tc>
          <w:tcPr>
            <w:tcW w:w="6803" w:type="dxa"/>
            <w:tcBorders>
              <w:top w:val="single" w:sz="4" w:space="0" w:color="auto"/>
              <w:left w:val="single" w:sz="4" w:space="0" w:color="auto"/>
              <w:bottom w:val="single" w:sz="4" w:space="0" w:color="auto"/>
              <w:right w:val="single" w:sz="4" w:space="0" w:color="auto"/>
            </w:tcBorders>
            <w:vAlign w:val="center"/>
          </w:tcPr>
          <w:p w14:paraId="707AFDB0" w14:textId="77777777" w:rsidR="00000000" w:rsidRDefault="00000000">
            <w:pPr>
              <w:pStyle w:val="ConsPlusNormal"/>
            </w:pPr>
            <w:r>
              <w:t xml:space="preserve">Диапазоны измерений </w:t>
            </w:r>
            <w:proofErr w:type="spellStart"/>
            <w:r>
              <w:t>межбандажного</w:t>
            </w:r>
            <w:proofErr w:type="spellEnd"/>
            <w:r>
              <w:t xml:space="preserve"> расстояния, мм</w:t>
            </w:r>
          </w:p>
        </w:tc>
        <w:tc>
          <w:tcPr>
            <w:tcW w:w="2267" w:type="dxa"/>
            <w:tcBorders>
              <w:top w:val="single" w:sz="4" w:space="0" w:color="auto"/>
              <w:left w:val="single" w:sz="4" w:space="0" w:color="auto"/>
              <w:bottom w:val="single" w:sz="4" w:space="0" w:color="auto"/>
              <w:right w:val="single" w:sz="4" w:space="0" w:color="auto"/>
            </w:tcBorders>
            <w:vAlign w:val="center"/>
          </w:tcPr>
          <w:p w14:paraId="39633FA0" w14:textId="77777777" w:rsidR="00000000" w:rsidRDefault="00000000">
            <w:pPr>
              <w:pStyle w:val="ConsPlusNormal"/>
            </w:pPr>
            <w:r>
              <w:t>от 1430 до 1450</w:t>
            </w:r>
          </w:p>
        </w:tc>
      </w:tr>
      <w:tr w:rsidR="00000000" w14:paraId="3985A93A" w14:textId="77777777">
        <w:tc>
          <w:tcPr>
            <w:tcW w:w="6803" w:type="dxa"/>
            <w:tcBorders>
              <w:top w:val="single" w:sz="4" w:space="0" w:color="auto"/>
              <w:left w:val="single" w:sz="4" w:space="0" w:color="auto"/>
              <w:bottom w:val="single" w:sz="4" w:space="0" w:color="auto"/>
              <w:right w:val="single" w:sz="4" w:space="0" w:color="auto"/>
            </w:tcBorders>
            <w:vAlign w:val="center"/>
          </w:tcPr>
          <w:p w14:paraId="42B60607" w14:textId="77777777" w:rsidR="00000000" w:rsidRDefault="00000000">
            <w:pPr>
              <w:pStyle w:val="ConsPlusNormal"/>
            </w:pPr>
            <w:r>
              <w:t xml:space="preserve">Пределы допускаемой абсолютной погрешности измерений </w:t>
            </w:r>
            <w:proofErr w:type="spellStart"/>
            <w:r>
              <w:t>межбандажного</w:t>
            </w:r>
            <w:proofErr w:type="spellEnd"/>
            <w:r>
              <w:t xml:space="preserve"> расстояния, мм</w:t>
            </w:r>
          </w:p>
        </w:tc>
        <w:tc>
          <w:tcPr>
            <w:tcW w:w="2267" w:type="dxa"/>
            <w:tcBorders>
              <w:top w:val="single" w:sz="4" w:space="0" w:color="auto"/>
              <w:left w:val="single" w:sz="4" w:space="0" w:color="auto"/>
              <w:bottom w:val="single" w:sz="4" w:space="0" w:color="auto"/>
              <w:right w:val="single" w:sz="4" w:space="0" w:color="auto"/>
            </w:tcBorders>
            <w:vAlign w:val="center"/>
          </w:tcPr>
          <w:p w14:paraId="5C11FF8D" w14:textId="77777777" w:rsidR="00000000" w:rsidRDefault="00000000">
            <w:pPr>
              <w:pStyle w:val="ConsPlusNormal"/>
            </w:pPr>
            <w:r>
              <w:t>+/- 1</w:t>
            </w:r>
          </w:p>
        </w:tc>
      </w:tr>
      <w:tr w:rsidR="00000000" w14:paraId="4BE08020" w14:textId="77777777">
        <w:tc>
          <w:tcPr>
            <w:tcW w:w="6803" w:type="dxa"/>
            <w:tcBorders>
              <w:top w:val="single" w:sz="4" w:space="0" w:color="auto"/>
              <w:left w:val="single" w:sz="4" w:space="0" w:color="auto"/>
              <w:bottom w:val="single" w:sz="4" w:space="0" w:color="auto"/>
              <w:right w:val="single" w:sz="4" w:space="0" w:color="auto"/>
            </w:tcBorders>
            <w:vAlign w:val="center"/>
          </w:tcPr>
          <w:p w14:paraId="57B9EA37" w14:textId="77777777" w:rsidR="00000000" w:rsidRDefault="00000000">
            <w:pPr>
              <w:pStyle w:val="ConsPlusNormal"/>
            </w:pPr>
            <w:r>
              <w:t>Диапазоны измерений диаметров колесных пар по кругу катания, мм</w:t>
            </w:r>
          </w:p>
        </w:tc>
        <w:tc>
          <w:tcPr>
            <w:tcW w:w="2267" w:type="dxa"/>
            <w:tcBorders>
              <w:top w:val="single" w:sz="4" w:space="0" w:color="auto"/>
              <w:left w:val="single" w:sz="4" w:space="0" w:color="auto"/>
              <w:bottom w:val="single" w:sz="4" w:space="0" w:color="auto"/>
              <w:right w:val="single" w:sz="4" w:space="0" w:color="auto"/>
            </w:tcBorders>
            <w:vAlign w:val="center"/>
          </w:tcPr>
          <w:p w14:paraId="125B1926" w14:textId="77777777" w:rsidR="00000000" w:rsidRDefault="00000000">
            <w:pPr>
              <w:pStyle w:val="ConsPlusNormal"/>
            </w:pPr>
            <w:r>
              <w:t>от 600 до 1250</w:t>
            </w:r>
          </w:p>
        </w:tc>
      </w:tr>
      <w:tr w:rsidR="00000000" w14:paraId="5BB04EE5" w14:textId="77777777">
        <w:tc>
          <w:tcPr>
            <w:tcW w:w="6803" w:type="dxa"/>
            <w:tcBorders>
              <w:top w:val="single" w:sz="4" w:space="0" w:color="auto"/>
              <w:left w:val="single" w:sz="4" w:space="0" w:color="auto"/>
              <w:bottom w:val="single" w:sz="4" w:space="0" w:color="auto"/>
              <w:right w:val="single" w:sz="4" w:space="0" w:color="auto"/>
            </w:tcBorders>
            <w:vAlign w:val="center"/>
          </w:tcPr>
          <w:p w14:paraId="7EA023BD" w14:textId="77777777" w:rsidR="00000000" w:rsidRDefault="00000000">
            <w:pPr>
              <w:pStyle w:val="ConsPlusNormal"/>
            </w:pPr>
            <w:r>
              <w:t>Пределы допускаемой абсолютной погрешности измерений диаметров колесных пар по кругу катания, мм</w:t>
            </w:r>
          </w:p>
        </w:tc>
        <w:tc>
          <w:tcPr>
            <w:tcW w:w="2267" w:type="dxa"/>
            <w:tcBorders>
              <w:top w:val="single" w:sz="4" w:space="0" w:color="auto"/>
              <w:left w:val="single" w:sz="4" w:space="0" w:color="auto"/>
              <w:bottom w:val="single" w:sz="4" w:space="0" w:color="auto"/>
              <w:right w:val="single" w:sz="4" w:space="0" w:color="auto"/>
            </w:tcBorders>
            <w:vAlign w:val="center"/>
          </w:tcPr>
          <w:p w14:paraId="6087FAE0" w14:textId="77777777" w:rsidR="00000000" w:rsidRDefault="00000000">
            <w:pPr>
              <w:pStyle w:val="ConsPlusNormal"/>
            </w:pPr>
            <w:r>
              <w:t>+/- 0,5</w:t>
            </w:r>
          </w:p>
        </w:tc>
      </w:tr>
      <w:tr w:rsidR="00000000" w14:paraId="63205587" w14:textId="77777777">
        <w:tc>
          <w:tcPr>
            <w:tcW w:w="6803" w:type="dxa"/>
            <w:tcBorders>
              <w:top w:val="single" w:sz="4" w:space="0" w:color="auto"/>
              <w:left w:val="single" w:sz="4" w:space="0" w:color="auto"/>
              <w:bottom w:val="single" w:sz="4" w:space="0" w:color="auto"/>
              <w:right w:val="single" w:sz="4" w:space="0" w:color="auto"/>
            </w:tcBorders>
            <w:vAlign w:val="center"/>
          </w:tcPr>
          <w:p w14:paraId="15CF9A22" w14:textId="77777777" w:rsidR="00000000" w:rsidRDefault="00000000">
            <w:pPr>
              <w:pStyle w:val="ConsPlusNormal"/>
            </w:pPr>
            <w:r>
              <w:t>Диапазоны измерений толщины обода (бандажа), мм</w:t>
            </w:r>
          </w:p>
        </w:tc>
        <w:tc>
          <w:tcPr>
            <w:tcW w:w="2267" w:type="dxa"/>
            <w:tcBorders>
              <w:top w:val="single" w:sz="4" w:space="0" w:color="auto"/>
              <w:left w:val="single" w:sz="4" w:space="0" w:color="auto"/>
              <w:bottom w:val="single" w:sz="4" w:space="0" w:color="auto"/>
              <w:right w:val="single" w:sz="4" w:space="0" w:color="auto"/>
            </w:tcBorders>
            <w:vAlign w:val="center"/>
          </w:tcPr>
          <w:p w14:paraId="5858D641" w14:textId="77777777" w:rsidR="00000000" w:rsidRDefault="00000000">
            <w:pPr>
              <w:pStyle w:val="ConsPlusNormal"/>
            </w:pPr>
            <w:r>
              <w:t>от 0 до 145</w:t>
            </w:r>
          </w:p>
        </w:tc>
      </w:tr>
      <w:tr w:rsidR="00000000" w14:paraId="6A79D711" w14:textId="77777777">
        <w:tc>
          <w:tcPr>
            <w:tcW w:w="6803" w:type="dxa"/>
            <w:tcBorders>
              <w:top w:val="single" w:sz="4" w:space="0" w:color="auto"/>
              <w:left w:val="single" w:sz="4" w:space="0" w:color="auto"/>
              <w:bottom w:val="single" w:sz="4" w:space="0" w:color="auto"/>
              <w:right w:val="single" w:sz="4" w:space="0" w:color="auto"/>
            </w:tcBorders>
            <w:vAlign w:val="center"/>
          </w:tcPr>
          <w:p w14:paraId="6A7DF4AE" w14:textId="77777777" w:rsidR="00000000" w:rsidRDefault="00000000">
            <w:pPr>
              <w:pStyle w:val="ConsPlusNormal"/>
            </w:pPr>
            <w:r>
              <w:t>Пределы допускаемой абсолютной погрешности измерений толщины обода (бандажа), мм</w:t>
            </w:r>
          </w:p>
        </w:tc>
        <w:tc>
          <w:tcPr>
            <w:tcW w:w="2267" w:type="dxa"/>
            <w:tcBorders>
              <w:top w:val="single" w:sz="4" w:space="0" w:color="auto"/>
              <w:left w:val="single" w:sz="4" w:space="0" w:color="auto"/>
              <w:bottom w:val="single" w:sz="4" w:space="0" w:color="auto"/>
              <w:right w:val="single" w:sz="4" w:space="0" w:color="auto"/>
            </w:tcBorders>
            <w:vAlign w:val="center"/>
          </w:tcPr>
          <w:p w14:paraId="7D20B2D7" w14:textId="77777777" w:rsidR="00000000" w:rsidRDefault="00000000">
            <w:pPr>
              <w:pStyle w:val="ConsPlusNormal"/>
            </w:pPr>
            <w:r>
              <w:t>+/- 0,5</w:t>
            </w:r>
          </w:p>
        </w:tc>
      </w:tr>
      <w:tr w:rsidR="00000000" w14:paraId="5E08CA9E" w14:textId="77777777">
        <w:tc>
          <w:tcPr>
            <w:tcW w:w="6803" w:type="dxa"/>
            <w:tcBorders>
              <w:top w:val="single" w:sz="4" w:space="0" w:color="auto"/>
              <w:left w:val="single" w:sz="4" w:space="0" w:color="auto"/>
              <w:bottom w:val="single" w:sz="4" w:space="0" w:color="auto"/>
              <w:right w:val="single" w:sz="4" w:space="0" w:color="auto"/>
            </w:tcBorders>
            <w:vAlign w:val="center"/>
          </w:tcPr>
          <w:p w14:paraId="5F3C95D8" w14:textId="77777777" w:rsidR="00000000" w:rsidRDefault="00000000">
            <w:pPr>
              <w:pStyle w:val="ConsPlusNormal"/>
            </w:pPr>
            <w:r>
              <w:t>Диапазон измерений высоты и толщины гребня, мм</w:t>
            </w:r>
          </w:p>
        </w:tc>
        <w:tc>
          <w:tcPr>
            <w:tcW w:w="2267" w:type="dxa"/>
            <w:tcBorders>
              <w:top w:val="single" w:sz="4" w:space="0" w:color="auto"/>
              <w:left w:val="single" w:sz="4" w:space="0" w:color="auto"/>
              <w:bottom w:val="single" w:sz="4" w:space="0" w:color="auto"/>
              <w:right w:val="single" w:sz="4" w:space="0" w:color="auto"/>
            </w:tcBorders>
            <w:vAlign w:val="center"/>
          </w:tcPr>
          <w:p w14:paraId="324D642C" w14:textId="77777777" w:rsidR="00000000" w:rsidRDefault="00000000">
            <w:pPr>
              <w:pStyle w:val="ConsPlusNormal"/>
            </w:pPr>
            <w:r>
              <w:t>от 15 до 40 мм</w:t>
            </w:r>
          </w:p>
        </w:tc>
      </w:tr>
      <w:tr w:rsidR="00000000" w14:paraId="4AE2FDB3" w14:textId="77777777">
        <w:tc>
          <w:tcPr>
            <w:tcW w:w="6803" w:type="dxa"/>
            <w:tcBorders>
              <w:top w:val="single" w:sz="4" w:space="0" w:color="auto"/>
              <w:left w:val="single" w:sz="4" w:space="0" w:color="auto"/>
              <w:bottom w:val="single" w:sz="4" w:space="0" w:color="auto"/>
              <w:right w:val="single" w:sz="4" w:space="0" w:color="auto"/>
            </w:tcBorders>
            <w:vAlign w:val="center"/>
          </w:tcPr>
          <w:p w14:paraId="1251F90D" w14:textId="77777777" w:rsidR="00000000" w:rsidRDefault="00000000">
            <w:pPr>
              <w:pStyle w:val="ConsPlusNormal"/>
            </w:pPr>
            <w:r>
              <w:t>Пределы допускаемой абсолютной погрешности измерений высоты и толщины гребня, мм</w:t>
            </w:r>
          </w:p>
        </w:tc>
        <w:tc>
          <w:tcPr>
            <w:tcW w:w="2267" w:type="dxa"/>
            <w:tcBorders>
              <w:top w:val="single" w:sz="4" w:space="0" w:color="auto"/>
              <w:left w:val="single" w:sz="4" w:space="0" w:color="auto"/>
              <w:bottom w:val="single" w:sz="4" w:space="0" w:color="auto"/>
              <w:right w:val="single" w:sz="4" w:space="0" w:color="auto"/>
            </w:tcBorders>
            <w:vAlign w:val="center"/>
          </w:tcPr>
          <w:p w14:paraId="6DCC1F8B" w14:textId="77777777" w:rsidR="00000000" w:rsidRDefault="00000000">
            <w:pPr>
              <w:pStyle w:val="ConsPlusNormal"/>
            </w:pPr>
            <w:r>
              <w:t>+/- 0,4</w:t>
            </w:r>
          </w:p>
        </w:tc>
      </w:tr>
      <w:tr w:rsidR="00000000" w14:paraId="2B38D3BD" w14:textId="77777777">
        <w:tc>
          <w:tcPr>
            <w:tcW w:w="6803" w:type="dxa"/>
            <w:tcBorders>
              <w:top w:val="single" w:sz="4" w:space="0" w:color="auto"/>
              <w:left w:val="single" w:sz="4" w:space="0" w:color="auto"/>
              <w:bottom w:val="single" w:sz="4" w:space="0" w:color="auto"/>
              <w:right w:val="single" w:sz="4" w:space="0" w:color="auto"/>
            </w:tcBorders>
            <w:vAlign w:val="center"/>
          </w:tcPr>
          <w:p w14:paraId="012B8C94" w14:textId="77777777" w:rsidR="00000000" w:rsidRDefault="00000000">
            <w:pPr>
              <w:pStyle w:val="ConsPlusNormal"/>
            </w:pPr>
            <w:r>
              <w:t>Диапазон измерений параметра крутизны гребня, мм</w:t>
            </w:r>
          </w:p>
        </w:tc>
        <w:tc>
          <w:tcPr>
            <w:tcW w:w="2267" w:type="dxa"/>
            <w:tcBorders>
              <w:top w:val="single" w:sz="4" w:space="0" w:color="auto"/>
              <w:left w:val="single" w:sz="4" w:space="0" w:color="auto"/>
              <w:bottom w:val="single" w:sz="4" w:space="0" w:color="auto"/>
              <w:right w:val="single" w:sz="4" w:space="0" w:color="auto"/>
            </w:tcBorders>
            <w:vAlign w:val="center"/>
          </w:tcPr>
          <w:p w14:paraId="7EBCC75A" w14:textId="77777777" w:rsidR="00000000" w:rsidRDefault="00000000">
            <w:pPr>
              <w:pStyle w:val="ConsPlusNormal"/>
            </w:pPr>
            <w:r>
              <w:t>от 3 до 15 мм</w:t>
            </w:r>
          </w:p>
        </w:tc>
      </w:tr>
      <w:tr w:rsidR="00000000" w14:paraId="62C2702E" w14:textId="77777777">
        <w:tc>
          <w:tcPr>
            <w:tcW w:w="6803" w:type="dxa"/>
            <w:tcBorders>
              <w:top w:val="single" w:sz="4" w:space="0" w:color="auto"/>
              <w:left w:val="single" w:sz="4" w:space="0" w:color="auto"/>
              <w:bottom w:val="single" w:sz="4" w:space="0" w:color="auto"/>
              <w:right w:val="single" w:sz="4" w:space="0" w:color="auto"/>
            </w:tcBorders>
            <w:vAlign w:val="center"/>
          </w:tcPr>
          <w:p w14:paraId="3E1FCB68" w14:textId="77777777" w:rsidR="00000000" w:rsidRDefault="00000000">
            <w:pPr>
              <w:pStyle w:val="ConsPlusNormal"/>
            </w:pPr>
            <w:r>
              <w:t>Пределы допускаемой абсолютной погрешности измерений крутизны гребня, мм</w:t>
            </w:r>
          </w:p>
        </w:tc>
        <w:tc>
          <w:tcPr>
            <w:tcW w:w="2267" w:type="dxa"/>
            <w:tcBorders>
              <w:top w:val="single" w:sz="4" w:space="0" w:color="auto"/>
              <w:left w:val="single" w:sz="4" w:space="0" w:color="auto"/>
              <w:bottom w:val="single" w:sz="4" w:space="0" w:color="auto"/>
              <w:right w:val="single" w:sz="4" w:space="0" w:color="auto"/>
            </w:tcBorders>
            <w:vAlign w:val="center"/>
          </w:tcPr>
          <w:p w14:paraId="64CB3523" w14:textId="77777777" w:rsidR="00000000" w:rsidRDefault="00000000">
            <w:pPr>
              <w:pStyle w:val="ConsPlusNormal"/>
            </w:pPr>
            <w:r>
              <w:t>+/- 0,4</w:t>
            </w:r>
          </w:p>
        </w:tc>
      </w:tr>
      <w:tr w:rsidR="00000000" w14:paraId="7600889B" w14:textId="77777777">
        <w:tc>
          <w:tcPr>
            <w:tcW w:w="6803" w:type="dxa"/>
            <w:tcBorders>
              <w:top w:val="single" w:sz="4" w:space="0" w:color="auto"/>
              <w:left w:val="single" w:sz="4" w:space="0" w:color="auto"/>
              <w:bottom w:val="single" w:sz="4" w:space="0" w:color="auto"/>
              <w:right w:val="single" w:sz="4" w:space="0" w:color="auto"/>
            </w:tcBorders>
            <w:vAlign w:val="center"/>
          </w:tcPr>
          <w:p w14:paraId="58568733" w14:textId="77777777" w:rsidR="00000000" w:rsidRDefault="00000000">
            <w:pPr>
              <w:pStyle w:val="ConsPlusNormal"/>
            </w:pPr>
            <w:r>
              <w:t>Масса, не более, кг</w:t>
            </w:r>
          </w:p>
        </w:tc>
        <w:tc>
          <w:tcPr>
            <w:tcW w:w="2267" w:type="dxa"/>
            <w:tcBorders>
              <w:top w:val="single" w:sz="4" w:space="0" w:color="auto"/>
              <w:left w:val="single" w:sz="4" w:space="0" w:color="auto"/>
              <w:bottom w:val="single" w:sz="4" w:space="0" w:color="auto"/>
              <w:right w:val="single" w:sz="4" w:space="0" w:color="auto"/>
            </w:tcBorders>
            <w:vAlign w:val="center"/>
          </w:tcPr>
          <w:p w14:paraId="0A8D9E5A" w14:textId="77777777" w:rsidR="00000000" w:rsidRDefault="00000000">
            <w:pPr>
              <w:pStyle w:val="ConsPlusNormal"/>
            </w:pPr>
            <w:r>
              <w:t>360</w:t>
            </w:r>
          </w:p>
        </w:tc>
      </w:tr>
      <w:tr w:rsidR="00000000" w14:paraId="1AD4B5A2" w14:textId="77777777">
        <w:tc>
          <w:tcPr>
            <w:tcW w:w="6803" w:type="dxa"/>
            <w:tcBorders>
              <w:top w:val="single" w:sz="4" w:space="0" w:color="auto"/>
              <w:left w:val="single" w:sz="4" w:space="0" w:color="auto"/>
              <w:bottom w:val="none" w:sz="6" w:space="0" w:color="auto"/>
              <w:right w:val="single" w:sz="4" w:space="0" w:color="auto"/>
            </w:tcBorders>
            <w:vAlign w:val="center"/>
          </w:tcPr>
          <w:p w14:paraId="0D859F11" w14:textId="77777777" w:rsidR="00000000" w:rsidRDefault="00000000">
            <w:pPr>
              <w:pStyle w:val="ConsPlusNormal"/>
            </w:pPr>
            <w:r>
              <w:t>Габаритные размеры, мм, не более</w:t>
            </w:r>
          </w:p>
        </w:tc>
        <w:tc>
          <w:tcPr>
            <w:tcW w:w="2267" w:type="dxa"/>
            <w:tcBorders>
              <w:top w:val="single" w:sz="4" w:space="0" w:color="auto"/>
              <w:left w:val="single" w:sz="4" w:space="0" w:color="auto"/>
              <w:bottom w:val="none" w:sz="6" w:space="0" w:color="auto"/>
              <w:right w:val="single" w:sz="4" w:space="0" w:color="auto"/>
            </w:tcBorders>
            <w:vAlign w:val="center"/>
          </w:tcPr>
          <w:p w14:paraId="5A341349" w14:textId="77777777" w:rsidR="00000000" w:rsidRDefault="00000000">
            <w:pPr>
              <w:pStyle w:val="ConsPlusNormal"/>
            </w:pPr>
          </w:p>
        </w:tc>
      </w:tr>
      <w:tr w:rsidR="00000000" w14:paraId="5DDD4D4E" w14:textId="77777777">
        <w:tc>
          <w:tcPr>
            <w:tcW w:w="6803" w:type="dxa"/>
            <w:tcBorders>
              <w:top w:val="none" w:sz="6" w:space="0" w:color="auto"/>
              <w:left w:val="single" w:sz="4" w:space="0" w:color="auto"/>
              <w:bottom w:val="single" w:sz="4" w:space="0" w:color="auto"/>
              <w:right w:val="single" w:sz="4" w:space="0" w:color="auto"/>
            </w:tcBorders>
            <w:vAlign w:val="center"/>
          </w:tcPr>
          <w:p w14:paraId="6D48C0B8" w14:textId="77777777" w:rsidR="00000000" w:rsidRDefault="00000000">
            <w:pPr>
              <w:pStyle w:val="ConsPlusNormal"/>
            </w:pPr>
            <w:r>
              <w:lastRenderedPageBreak/>
              <w:t>длина</w:t>
            </w:r>
          </w:p>
          <w:p w14:paraId="1B164DE1" w14:textId="77777777" w:rsidR="00000000" w:rsidRDefault="00000000">
            <w:pPr>
              <w:pStyle w:val="ConsPlusNormal"/>
            </w:pPr>
            <w:r>
              <w:t>ширина</w:t>
            </w:r>
          </w:p>
          <w:p w14:paraId="41B66E1B" w14:textId="77777777" w:rsidR="00000000" w:rsidRDefault="00000000">
            <w:pPr>
              <w:pStyle w:val="ConsPlusNormal"/>
            </w:pPr>
            <w:r>
              <w:t>высота</w:t>
            </w:r>
          </w:p>
        </w:tc>
        <w:tc>
          <w:tcPr>
            <w:tcW w:w="2267" w:type="dxa"/>
            <w:tcBorders>
              <w:top w:val="none" w:sz="6" w:space="0" w:color="auto"/>
              <w:left w:val="single" w:sz="4" w:space="0" w:color="auto"/>
              <w:bottom w:val="single" w:sz="4" w:space="0" w:color="auto"/>
              <w:right w:val="single" w:sz="4" w:space="0" w:color="auto"/>
            </w:tcBorders>
            <w:vAlign w:val="center"/>
          </w:tcPr>
          <w:p w14:paraId="0EAAD296" w14:textId="77777777" w:rsidR="00000000" w:rsidRDefault="00000000">
            <w:pPr>
              <w:pStyle w:val="ConsPlusNormal"/>
            </w:pPr>
            <w:r>
              <w:t>1800</w:t>
            </w:r>
          </w:p>
          <w:p w14:paraId="4A5D70A0" w14:textId="77777777" w:rsidR="00000000" w:rsidRDefault="00000000">
            <w:pPr>
              <w:pStyle w:val="ConsPlusNormal"/>
            </w:pPr>
            <w:r>
              <w:t>2500</w:t>
            </w:r>
          </w:p>
          <w:p w14:paraId="7DB68370" w14:textId="77777777" w:rsidR="00000000" w:rsidRDefault="00000000">
            <w:pPr>
              <w:pStyle w:val="ConsPlusNormal"/>
            </w:pPr>
            <w:r>
              <w:t>500</w:t>
            </w:r>
          </w:p>
        </w:tc>
      </w:tr>
      <w:tr w:rsidR="00000000" w14:paraId="13AEF2A9" w14:textId="77777777">
        <w:tc>
          <w:tcPr>
            <w:tcW w:w="6803" w:type="dxa"/>
            <w:tcBorders>
              <w:top w:val="single" w:sz="4" w:space="0" w:color="auto"/>
              <w:left w:val="single" w:sz="4" w:space="0" w:color="auto"/>
              <w:bottom w:val="single" w:sz="4" w:space="0" w:color="auto"/>
              <w:right w:val="single" w:sz="4" w:space="0" w:color="auto"/>
            </w:tcBorders>
            <w:vAlign w:val="center"/>
          </w:tcPr>
          <w:p w14:paraId="0DEB9FA7" w14:textId="77777777" w:rsidR="00000000" w:rsidRDefault="00000000">
            <w:pPr>
              <w:pStyle w:val="ConsPlusNormal"/>
            </w:pPr>
            <w:r>
              <w:t>Напряжение питания, В</w:t>
            </w:r>
          </w:p>
        </w:tc>
        <w:tc>
          <w:tcPr>
            <w:tcW w:w="2267" w:type="dxa"/>
            <w:tcBorders>
              <w:top w:val="single" w:sz="4" w:space="0" w:color="auto"/>
              <w:left w:val="single" w:sz="4" w:space="0" w:color="auto"/>
              <w:bottom w:val="single" w:sz="4" w:space="0" w:color="auto"/>
              <w:right w:val="single" w:sz="4" w:space="0" w:color="auto"/>
            </w:tcBorders>
            <w:vAlign w:val="center"/>
          </w:tcPr>
          <w:p w14:paraId="235875E1" w14:textId="77777777" w:rsidR="00000000" w:rsidRDefault="00000000">
            <w:pPr>
              <w:pStyle w:val="ConsPlusNormal"/>
            </w:pPr>
            <w:r>
              <w:t>220 +/- 10%</w:t>
            </w:r>
          </w:p>
        </w:tc>
      </w:tr>
      <w:tr w:rsidR="00000000" w14:paraId="421AC21D" w14:textId="77777777">
        <w:tc>
          <w:tcPr>
            <w:tcW w:w="6803" w:type="dxa"/>
            <w:tcBorders>
              <w:top w:val="single" w:sz="4" w:space="0" w:color="auto"/>
              <w:left w:val="single" w:sz="4" w:space="0" w:color="auto"/>
              <w:bottom w:val="single" w:sz="4" w:space="0" w:color="auto"/>
              <w:right w:val="single" w:sz="4" w:space="0" w:color="auto"/>
            </w:tcBorders>
            <w:vAlign w:val="center"/>
          </w:tcPr>
          <w:p w14:paraId="39A00088" w14:textId="77777777" w:rsidR="00000000" w:rsidRDefault="00000000">
            <w:pPr>
              <w:pStyle w:val="ConsPlusNormal"/>
            </w:pPr>
            <w:r>
              <w:t>Рабочее напряжение системы, В</w:t>
            </w:r>
          </w:p>
        </w:tc>
        <w:tc>
          <w:tcPr>
            <w:tcW w:w="2267" w:type="dxa"/>
            <w:tcBorders>
              <w:top w:val="single" w:sz="4" w:space="0" w:color="auto"/>
              <w:left w:val="single" w:sz="4" w:space="0" w:color="auto"/>
              <w:bottom w:val="single" w:sz="4" w:space="0" w:color="auto"/>
              <w:right w:val="single" w:sz="4" w:space="0" w:color="auto"/>
            </w:tcBorders>
            <w:vAlign w:val="center"/>
          </w:tcPr>
          <w:p w14:paraId="4A4131A7" w14:textId="77777777" w:rsidR="00000000" w:rsidRDefault="00000000">
            <w:pPr>
              <w:pStyle w:val="ConsPlusNormal"/>
            </w:pPr>
            <w:r>
              <w:t>24 +/- 10%</w:t>
            </w:r>
          </w:p>
        </w:tc>
      </w:tr>
      <w:tr w:rsidR="00000000" w14:paraId="1D6056E7" w14:textId="77777777">
        <w:tc>
          <w:tcPr>
            <w:tcW w:w="6803" w:type="dxa"/>
            <w:tcBorders>
              <w:top w:val="single" w:sz="4" w:space="0" w:color="auto"/>
              <w:left w:val="single" w:sz="4" w:space="0" w:color="auto"/>
              <w:bottom w:val="single" w:sz="4" w:space="0" w:color="auto"/>
              <w:right w:val="single" w:sz="4" w:space="0" w:color="auto"/>
            </w:tcBorders>
            <w:vAlign w:val="center"/>
          </w:tcPr>
          <w:p w14:paraId="1795A256" w14:textId="77777777" w:rsidR="00000000" w:rsidRDefault="00000000">
            <w:pPr>
              <w:pStyle w:val="ConsPlusNormal"/>
            </w:pPr>
            <w:r>
              <w:t>Скорость движения подвижного состава во время измерения, км/ч</w:t>
            </w:r>
          </w:p>
        </w:tc>
        <w:tc>
          <w:tcPr>
            <w:tcW w:w="2267" w:type="dxa"/>
            <w:tcBorders>
              <w:top w:val="single" w:sz="4" w:space="0" w:color="auto"/>
              <w:left w:val="single" w:sz="4" w:space="0" w:color="auto"/>
              <w:bottom w:val="single" w:sz="4" w:space="0" w:color="auto"/>
              <w:right w:val="single" w:sz="4" w:space="0" w:color="auto"/>
            </w:tcBorders>
            <w:vAlign w:val="center"/>
          </w:tcPr>
          <w:p w14:paraId="628181E0" w14:textId="77777777" w:rsidR="00000000" w:rsidRDefault="00000000">
            <w:pPr>
              <w:pStyle w:val="ConsPlusNormal"/>
            </w:pPr>
            <w:r>
              <w:t>от 1 до 30</w:t>
            </w:r>
          </w:p>
        </w:tc>
      </w:tr>
      <w:tr w:rsidR="00000000" w14:paraId="413C046B" w14:textId="77777777">
        <w:tc>
          <w:tcPr>
            <w:tcW w:w="6803" w:type="dxa"/>
            <w:tcBorders>
              <w:top w:val="single" w:sz="4" w:space="0" w:color="auto"/>
              <w:left w:val="single" w:sz="4" w:space="0" w:color="auto"/>
              <w:bottom w:val="none" w:sz="6" w:space="0" w:color="auto"/>
              <w:right w:val="single" w:sz="4" w:space="0" w:color="auto"/>
            </w:tcBorders>
            <w:vAlign w:val="center"/>
          </w:tcPr>
          <w:p w14:paraId="13F29E4F" w14:textId="77777777" w:rsidR="00000000" w:rsidRDefault="00000000">
            <w:pPr>
              <w:pStyle w:val="ConsPlusNormal"/>
            </w:pPr>
            <w:r>
              <w:t>Условия эксплуатации:</w:t>
            </w:r>
          </w:p>
        </w:tc>
        <w:tc>
          <w:tcPr>
            <w:tcW w:w="2267" w:type="dxa"/>
            <w:tcBorders>
              <w:top w:val="single" w:sz="4" w:space="0" w:color="auto"/>
              <w:left w:val="single" w:sz="4" w:space="0" w:color="auto"/>
              <w:bottom w:val="none" w:sz="6" w:space="0" w:color="auto"/>
              <w:right w:val="single" w:sz="4" w:space="0" w:color="auto"/>
            </w:tcBorders>
            <w:vAlign w:val="center"/>
          </w:tcPr>
          <w:p w14:paraId="5DAFEDA0" w14:textId="77777777" w:rsidR="00000000" w:rsidRDefault="00000000">
            <w:pPr>
              <w:pStyle w:val="ConsPlusNormal"/>
            </w:pPr>
          </w:p>
        </w:tc>
      </w:tr>
      <w:tr w:rsidR="00000000" w14:paraId="595CE3E4" w14:textId="77777777">
        <w:tc>
          <w:tcPr>
            <w:tcW w:w="6803" w:type="dxa"/>
            <w:tcBorders>
              <w:top w:val="none" w:sz="6" w:space="0" w:color="auto"/>
              <w:left w:val="single" w:sz="4" w:space="0" w:color="auto"/>
              <w:bottom w:val="none" w:sz="6" w:space="0" w:color="auto"/>
              <w:right w:val="single" w:sz="4" w:space="0" w:color="auto"/>
            </w:tcBorders>
            <w:vAlign w:val="center"/>
          </w:tcPr>
          <w:p w14:paraId="368248ED" w14:textId="77777777" w:rsidR="00000000" w:rsidRDefault="00000000">
            <w:pPr>
              <w:pStyle w:val="ConsPlusNormal"/>
              <w:jc w:val="both"/>
            </w:pPr>
            <w:r>
              <w:t>Температура окружающей среды, для климатических исполнений, °C</w:t>
            </w:r>
          </w:p>
        </w:tc>
        <w:tc>
          <w:tcPr>
            <w:tcW w:w="2267" w:type="dxa"/>
            <w:tcBorders>
              <w:top w:val="none" w:sz="6" w:space="0" w:color="auto"/>
              <w:left w:val="single" w:sz="4" w:space="0" w:color="auto"/>
              <w:bottom w:val="none" w:sz="6" w:space="0" w:color="auto"/>
              <w:right w:val="single" w:sz="4" w:space="0" w:color="auto"/>
            </w:tcBorders>
            <w:vAlign w:val="center"/>
          </w:tcPr>
          <w:p w14:paraId="3F346D96" w14:textId="77777777" w:rsidR="00000000" w:rsidRDefault="00000000">
            <w:pPr>
              <w:pStyle w:val="ConsPlusNormal"/>
              <w:jc w:val="both"/>
            </w:pPr>
            <w:r>
              <w:t>от -40 до +40</w:t>
            </w:r>
          </w:p>
        </w:tc>
      </w:tr>
      <w:tr w:rsidR="00000000" w14:paraId="27E7CCB7" w14:textId="77777777">
        <w:tc>
          <w:tcPr>
            <w:tcW w:w="6803" w:type="dxa"/>
            <w:tcBorders>
              <w:top w:val="none" w:sz="6" w:space="0" w:color="auto"/>
              <w:left w:val="single" w:sz="4" w:space="0" w:color="auto"/>
              <w:bottom w:val="single" w:sz="4" w:space="0" w:color="auto"/>
              <w:right w:val="single" w:sz="4" w:space="0" w:color="auto"/>
            </w:tcBorders>
            <w:vAlign w:val="center"/>
          </w:tcPr>
          <w:p w14:paraId="5B9F77D8" w14:textId="77777777" w:rsidR="00000000" w:rsidRDefault="00000000">
            <w:pPr>
              <w:pStyle w:val="ConsPlusNormal"/>
              <w:jc w:val="both"/>
            </w:pPr>
            <w:r>
              <w:t>Относительная влажность, при 25 °C, без конденсации влаги, %, не более:</w:t>
            </w:r>
          </w:p>
        </w:tc>
        <w:tc>
          <w:tcPr>
            <w:tcW w:w="2267" w:type="dxa"/>
            <w:tcBorders>
              <w:top w:val="none" w:sz="6" w:space="0" w:color="auto"/>
              <w:left w:val="single" w:sz="4" w:space="0" w:color="auto"/>
              <w:bottom w:val="single" w:sz="4" w:space="0" w:color="auto"/>
              <w:right w:val="single" w:sz="4" w:space="0" w:color="auto"/>
            </w:tcBorders>
            <w:vAlign w:val="center"/>
          </w:tcPr>
          <w:p w14:paraId="0FC58764" w14:textId="77777777" w:rsidR="00000000" w:rsidRDefault="00000000">
            <w:pPr>
              <w:pStyle w:val="ConsPlusNormal"/>
              <w:jc w:val="both"/>
            </w:pPr>
            <w:r>
              <w:t>95</w:t>
            </w:r>
          </w:p>
        </w:tc>
      </w:tr>
    </w:tbl>
    <w:p w14:paraId="02A5439A" w14:textId="77777777" w:rsidR="00000000" w:rsidRDefault="00000000">
      <w:pPr>
        <w:pStyle w:val="ConsPlusNormal"/>
        <w:ind w:firstLine="540"/>
        <w:jc w:val="both"/>
      </w:pPr>
    </w:p>
    <w:p w14:paraId="191F2A7D" w14:textId="77777777" w:rsidR="00000000" w:rsidRDefault="00000000">
      <w:pPr>
        <w:pStyle w:val="ConsPlusNormal"/>
        <w:ind w:firstLine="540"/>
        <w:jc w:val="both"/>
      </w:pPr>
      <w:r>
        <w:t>Представитель Заказчика на заседании Комиссии ФАС России представил материалы и пояснил, что совокупности характеристик, установленных в Документации, соответствует продукция иных производителей (например, измерительный комплекс 3DWheel).</w:t>
      </w:r>
    </w:p>
    <w:p w14:paraId="5BADB216" w14:textId="77777777" w:rsidR="00000000" w:rsidRDefault="00000000">
      <w:pPr>
        <w:pStyle w:val="ConsPlusNormal"/>
        <w:spacing w:before="240"/>
        <w:ind w:firstLine="540"/>
        <w:jc w:val="both"/>
      </w:pPr>
      <w:r>
        <w:t>Кроме того, Заказчиком представлено письмо от 19.11.2024 N 214 от производителя измерительного комплекса 3DWheel ООО "РВ", подтверждающее соответствие технических характеристик измерительного комплекса 3DWheel Техническому заданию.</w:t>
      </w:r>
    </w:p>
    <w:p w14:paraId="3195DB12" w14:textId="77777777" w:rsidR="00000000" w:rsidRDefault="00000000">
      <w:pPr>
        <w:pStyle w:val="ConsPlusNormal"/>
        <w:spacing w:before="240"/>
        <w:ind w:firstLine="540"/>
        <w:jc w:val="both"/>
      </w:pPr>
      <w:r>
        <w:t xml:space="preserve">Изучив представленные материалы, а также выслушав пояснения представителей Заявителя, Заказчика, Комиссия ФАС России приходит к выводу, что действия Заказчика не противоречат </w:t>
      </w:r>
      <w:hyperlink r:id="rId38"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Закону</w:t>
        </w:r>
      </w:hyperlink>
      <w:r>
        <w:t xml:space="preserve"> о закупках, </w:t>
      </w:r>
      <w:hyperlink r:id="rId39" w:tooltip="&quot;Положение о закупке товаров, работ, услуг для нужд ОАО &quot;РЖД&quot; (утв. решением совета директоров ОАО &quot;РЖД&quot; от 28.06.2018, протокол N 26) (ред. от 27.09.2024)------------ Недействующая редакция{КонсультантПлюс}" w:history="1">
        <w:r>
          <w:rPr>
            <w:color w:val="0000FF"/>
          </w:rPr>
          <w:t>Положению</w:t>
        </w:r>
      </w:hyperlink>
      <w:r>
        <w:t xml:space="preserve"> о закупках и Документации, в связи с чем довод Заявителя не нашел своего подтверждения.</w:t>
      </w:r>
    </w:p>
    <w:p w14:paraId="5D021CA7" w14:textId="77777777" w:rsidR="00000000" w:rsidRDefault="00000000">
      <w:pPr>
        <w:pStyle w:val="ConsPlusNormal"/>
        <w:spacing w:before="240"/>
        <w:ind w:firstLine="540"/>
        <w:jc w:val="both"/>
      </w:pPr>
      <w:r>
        <w:t>2. Согласно доводу Жалобы Заказчиком в Техническом задании установлены несуществующие технические характеристики Профилометра, включенного в комплект поставки по предмету закупки.</w:t>
      </w:r>
    </w:p>
    <w:p w14:paraId="351207B6" w14:textId="77777777" w:rsidR="00000000" w:rsidRDefault="00000000">
      <w:pPr>
        <w:pStyle w:val="ConsPlusNormal"/>
        <w:spacing w:before="240"/>
        <w:ind w:firstLine="540"/>
        <w:jc w:val="both"/>
      </w:pPr>
      <w:r>
        <w:t>Согласно пункту 2 Технического задания комплекс поставки должен калиброваться по полному профилю, измеренному Профилометром. Профилометр должен быть внесен в государственный реестр средств измерений Российской Федерации.</w:t>
      </w:r>
    </w:p>
    <w:p w14:paraId="0FBEB12E" w14:textId="77777777" w:rsidR="00000000" w:rsidRDefault="00000000">
      <w:pPr>
        <w:pStyle w:val="ConsPlusNormal"/>
        <w:spacing w:before="240"/>
        <w:ind w:firstLine="540"/>
        <w:jc w:val="both"/>
      </w:pPr>
      <w:r>
        <w:t>Техническим заданием установлено, что поставляемый Профилометр должен обладать следующими техническими характеристиками:</w:t>
      </w:r>
    </w:p>
    <w:p w14:paraId="219FDFF2" w14:textId="77777777" w:rsidR="00000000" w:rsidRDefault="0000000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000000" w14:paraId="290C4759" w14:textId="77777777">
        <w:tc>
          <w:tcPr>
            <w:tcW w:w="7313" w:type="dxa"/>
            <w:tcBorders>
              <w:top w:val="single" w:sz="4" w:space="0" w:color="auto"/>
              <w:left w:val="single" w:sz="4" w:space="0" w:color="auto"/>
              <w:bottom w:val="single" w:sz="4" w:space="0" w:color="auto"/>
              <w:right w:val="single" w:sz="4" w:space="0" w:color="auto"/>
            </w:tcBorders>
            <w:vAlign w:val="center"/>
          </w:tcPr>
          <w:p w14:paraId="0D5EFD2A" w14:textId="77777777" w:rsidR="00000000" w:rsidRDefault="00000000">
            <w:pPr>
              <w:pStyle w:val="ConsPlusNormal"/>
              <w:jc w:val="center"/>
            </w:pPr>
            <w:r>
              <w:t>Профилометр</w:t>
            </w:r>
          </w:p>
        </w:tc>
        <w:tc>
          <w:tcPr>
            <w:tcW w:w="1757" w:type="dxa"/>
            <w:tcBorders>
              <w:top w:val="single" w:sz="4" w:space="0" w:color="auto"/>
              <w:left w:val="single" w:sz="4" w:space="0" w:color="auto"/>
              <w:bottom w:val="single" w:sz="4" w:space="0" w:color="auto"/>
              <w:right w:val="single" w:sz="4" w:space="0" w:color="auto"/>
            </w:tcBorders>
            <w:vAlign w:val="center"/>
          </w:tcPr>
          <w:p w14:paraId="1022FB38" w14:textId="77777777" w:rsidR="00000000" w:rsidRDefault="00000000">
            <w:pPr>
              <w:pStyle w:val="ConsPlusNormal"/>
            </w:pPr>
          </w:p>
        </w:tc>
      </w:tr>
      <w:tr w:rsidR="00000000" w14:paraId="08EADF20" w14:textId="77777777">
        <w:tc>
          <w:tcPr>
            <w:tcW w:w="7313" w:type="dxa"/>
            <w:tcBorders>
              <w:top w:val="single" w:sz="4" w:space="0" w:color="auto"/>
              <w:left w:val="single" w:sz="4" w:space="0" w:color="auto"/>
              <w:bottom w:val="single" w:sz="4" w:space="0" w:color="auto"/>
              <w:right w:val="single" w:sz="4" w:space="0" w:color="auto"/>
            </w:tcBorders>
            <w:vAlign w:val="center"/>
          </w:tcPr>
          <w:p w14:paraId="5719D70E" w14:textId="77777777" w:rsidR="00000000" w:rsidRDefault="00000000">
            <w:pPr>
              <w:pStyle w:val="ConsPlusNormal"/>
            </w:pPr>
            <w:r>
              <w:t>Диапазон измерений высоты и длины, мм</w:t>
            </w:r>
          </w:p>
        </w:tc>
        <w:tc>
          <w:tcPr>
            <w:tcW w:w="1757" w:type="dxa"/>
            <w:tcBorders>
              <w:top w:val="single" w:sz="4" w:space="0" w:color="auto"/>
              <w:left w:val="single" w:sz="4" w:space="0" w:color="auto"/>
              <w:bottom w:val="single" w:sz="4" w:space="0" w:color="auto"/>
              <w:right w:val="single" w:sz="4" w:space="0" w:color="auto"/>
            </w:tcBorders>
            <w:vAlign w:val="center"/>
          </w:tcPr>
          <w:p w14:paraId="155C16FF" w14:textId="77777777" w:rsidR="00000000" w:rsidRDefault="00000000">
            <w:pPr>
              <w:pStyle w:val="ConsPlusNormal"/>
            </w:pPr>
            <w:r>
              <w:t>от 0 до 40</w:t>
            </w:r>
          </w:p>
        </w:tc>
      </w:tr>
      <w:tr w:rsidR="00000000" w14:paraId="283BD3D6" w14:textId="77777777">
        <w:tc>
          <w:tcPr>
            <w:tcW w:w="7313" w:type="dxa"/>
            <w:tcBorders>
              <w:top w:val="single" w:sz="4" w:space="0" w:color="auto"/>
              <w:left w:val="single" w:sz="4" w:space="0" w:color="auto"/>
              <w:bottom w:val="single" w:sz="4" w:space="0" w:color="auto"/>
              <w:right w:val="single" w:sz="4" w:space="0" w:color="auto"/>
            </w:tcBorders>
            <w:vAlign w:val="center"/>
          </w:tcPr>
          <w:p w14:paraId="357E81BA" w14:textId="77777777" w:rsidR="00000000" w:rsidRDefault="00000000">
            <w:pPr>
              <w:pStyle w:val="ConsPlusNormal"/>
            </w:pPr>
            <w:r>
              <w:t>Пределы допускаемой абсолютной погрешности при измерениях высоты и длины, мм</w:t>
            </w:r>
          </w:p>
        </w:tc>
        <w:tc>
          <w:tcPr>
            <w:tcW w:w="1757" w:type="dxa"/>
            <w:tcBorders>
              <w:top w:val="single" w:sz="4" w:space="0" w:color="auto"/>
              <w:left w:val="single" w:sz="4" w:space="0" w:color="auto"/>
              <w:bottom w:val="single" w:sz="4" w:space="0" w:color="auto"/>
              <w:right w:val="single" w:sz="4" w:space="0" w:color="auto"/>
            </w:tcBorders>
            <w:vAlign w:val="center"/>
          </w:tcPr>
          <w:p w14:paraId="514391C3" w14:textId="77777777" w:rsidR="00000000" w:rsidRDefault="00000000">
            <w:pPr>
              <w:pStyle w:val="ConsPlusNormal"/>
            </w:pPr>
            <w:r>
              <w:t>+/- 0,03</w:t>
            </w:r>
          </w:p>
        </w:tc>
      </w:tr>
      <w:tr w:rsidR="00000000" w14:paraId="68B2308A" w14:textId="77777777">
        <w:tc>
          <w:tcPr>
            <w:tcW w:w="7313" w:type="dxa"/>
            <w:tcBorders>
              <w:top w:val="single" w:sz="4" w:space="0" w:color="auto"/>
              <w:left w:val="single" w:sz="4" w:space="0" w:color="auto"/>
              <w:bottom w:val="single" w:sz="4" w:space="0" w:color="auto"/>
              <w:right w:val="single" w:sz="4" w:space="0" w:color="auto"/>
            </w:tcBorders>
            <w:vAlign w:val="center"/>
          </w:tcPr>
          <w:p w14:paraId="1A3A8519" w14:textId="77777777" w:rsidR="00000000" w:rsidRDefault="00000000">
            <w:pPr>
              <w:pStyle w:val="ConsPlusNormal"/>
            </w:pPr>
            <w:r>
              <w:lastRenderedPageBreak/>
              <w:t>Размах показаний при измерениях высоты и длины, мм, не более</w:t>
            </w:r>
          </w:p>
        </w:tc>
        <w:tc>
          <w:tcPr>
            <w:tcW w:w="1757" w:type="dxa"/>
            <w:tcBorders>
              <w:top w:val="single" w:sz="4" w:space="0" w:color="auto"/>
              <w:left w:val="single" w:sz="4" w:space="0" w:color="auto"/>
              <w:bottom w:val="single" w:sz="4" w:space="0" w:color="auto"/>
              <w:right w:val="single" w:sz="4" w:space="0" w:color="auto"/>
            </w:tcBorders>
            <w:vAlign w:val="center"/>
          </w:tcPr>
          <w:p w14:paraId="5210C714" w14:textId="77777777" w:rsidR="00000000" w:rsidRDefault="00000000">
            <w:pPr>
              <w:pStyle w:val="ConsPlusNormal"/>
            </w:pPr>
            <w:r>
              <w:t>0,03</w:t>
            </w:r>
          </w:p>
        </w:tc>
      </w:tr>
    </w:tbl>
    <w:p w14:paraId="16FD1C04" w14:textId="77777777" w:rsidR="00000000" w:rsidRDefault="00000000">
      <w:pPr>
        <w:pStyle w:val="ConsPlusNormal"/>
        <w:ind w:firstLine="540"/>
        <w:jc w:val="both"/>
      </w:pPr>
    </w:p>
    <w:p w14:paraId="07287EED" w14:textId="77777777" w:rsidR="00000000" w:rsidRDefault="00000000">
      <w:pPr>
        <w:pStyle w:val="ConsPlusNormal"/>
        <w:ind w:firstLine="540"/>
        <w:jc w:val="both"/>
      </w:pPr>
      <w:r>
        <w:t xml:space="preserve">На заседании Комиссии ФАС России представитель Заявителя пояснил, что Профилометр с указанным в Техническом задании диапазоном измерений высоты и длины (от 0 до 40 мм) отсутствует на рынке, ввиду чего данное требование противоречит положениям </w:t>
      </w:r>
      <w:hyperlink r:id="rId40"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Закона</w:t>
        </w:r>
      </w:hyperlink>
      <w:r>
        <w:t xml:space="preserve"> о закупках.</w:t>
      </w:r>
    </w:p>
    <w:p w14:paraId="379A09CA" w14:textId="77777777" w:rsidR="00000000" w:rsidRDefault="00000000">
      <w:pPr>
        <w:pStyle w:val="ConsPlusNormal"/>
        <w:spacing w:before="240"/>
        <w:ind w:firstLine="540"/>
        <w:jc w:val="both"/>
      </w:pPr>
      <w:r>
        <w:t>Представитель Заказчика представил материалы на заседании Комиссии ФАС России, согласно которым на рынке представлены Профилометры, технические параметры которых соответствуют требованиям Документации. Кроме того, представитель Заказчика представил сертификат Федерального агентства по техническому регулированию и метрологии от 28.06.2024 N 92493-24, подтверждающий наличие на рынке "П" с техническими характеристиками, подходящими под критерии, установленные в Техническом задании.</w:t>
      </w:r>
    </w:p>
    <w:p w14:paraId="2B764CFF" w14:textId="77777777" w:rsidR="00000000" w:rsidRDefault="00000000">
      <w:pPr>
        <w:pStyle w:val="ConsPlusNormal"/>
        <w:spacing w:before="240"/>
        <w:ind w:firstLine="540"/>
        <w:jc w:val="both"/>
      </w:pPr>
      <w:r>
        <w:t xml:space="preserve">Изучив представленные материалы, а также выслушав пояснения представителей Заявителя, Заказчика, Комиссия ФАС России приходит к выводу, что действия Заказчика не противоречат </w:t>
      </w:r>
      <w:hyperlink r:id="rId41"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Закону</w:t>
        </w:r>
      </w:hyperlink>
      <w:r>
        <w:t xml:space="preserve"> о закупках, </w:t>
      </w:r>
      <w:hyperlink r:id="rId42" w:tooltip="&quot;Положение о закупке товаров, работ, услуг для нужд ОАО &quot;РЖД&quot; (утв. решением совета директоров ОАО &quot;РЖД&quot; от 28.06.2018, протокол N 26) (ред. от 27.09.2024)------------ Недействующая редакция{КонсультантПлюс}" w:history="1">
        <w:r>
          <w:rPr>
            <w:color w:val="0000FF"/>
          </w:rPr>
          <w:t>Положению</w:t>
        </w:r>
      </w:hyperlink>
      <w:r>
        <w:t xml:space="preserve"> о закупках и Документации, в связи с чем довод Заявителя не нашел своего подтверждения.</w:t>
      </w:r>
    </w:p>
    <w:p w14:paraId="74749878" w14:textId="77777777" w:rsidR="00000000" w:rsidRDefault="00000000">
      <w:pPr>
        <w:pStyle w:val="ConsPlusNormal"/>
        <w:spacing w:before="240"/>
        <w:ind w:firstLine="540"/>
        <w:jc w:val="both"/>
      </w:pPr>
      <w:r>
        <w:t>3. Согласно доводу Жалобы при проведении Запроса котировок Заказчиком предоставлены разъяснения положений Документации, изменяющие ее суть.</w:t>
      </w:r>
    </w:p>
    <w:p w14:paraId="380A1886" w14:textId="77777777" w:rsidR="00000000" w:rsidRDefault="00000000">
      <w:pPr>
        <w:pStyle w:val="ConsPlusNormal"/>
        <w:spacing w:before="240"/>
        <w:ind w:firstLine="540"/>
        <w:jc w:val="both"/>
      </w:pPr>
      <w:r>
        <w:t xml:space="preserve">В соответствии с </w:t>
      </w:r>
      <w:hyperlink r:id="rId43"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частью 2 статьи 3.2</w:t>
        </w:r>
      </w:hyperlink>
      <w:r>
        <w:t xml:space="preserve"> Закона о закупках любой участник конкурентной закупки вправе направить заказчику в порядке, предусмотренном </w:t>
      </w:r>
      <w:hyperlink r:id="rId44"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Законом</w:t>
        </w:r>
      </w:hyperlink>
      <w:r>
        <w:t xml:space="preserve"> о закупках и положением о закупке, запрос о даче разъяснений положений извещения об осуществлении закупки и (или) документации о закупке.</w:t>
      </w:r>
    </w:p>
    <w:p w14:paraId="765B99EE" w14:textId="77777777" w:rsidR="00000000" w:rsidRDefault="00000000">
      <w:pPr>
        <w:pStyle w:val="ConsPlusNormal"/>
        <w:spacing w:before="240"/>
        <w:ind w:firstLine="540"/>
        <w:jc w:val="both"/>
      </w:pPr>
      <w:r>
        <w:t xml:space="preserve">При этом </w:t>
      </w:r>
      <w:hyperlink r:id="rId45"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частью 4 статьи 3.2</w:t>
        </w:r>
      </w:hyperlink>
      <w:r>
        <w:t xml:space="preserve"> Закона о закупках установлено, что разъяснения положений документации о конкурентной закупке не должны изменять предмет закупки и существенные условия проекта договора.</w:t>
      </w:r>
    </w:p>
    <w:p w14:paraId="332D23B7" w14:textId="77777777" w:rsidR="00000000" w:rsidRDefault="00000000">
      <w:pPr>
        <w:pStyle w:val="ConsPlusNormal"/>
        <w:spacing w:before="240"/>
        <w:ind w:firstLine="540"/>
        <w:jc w:val="both"/>
      </w:pPr>
      <w:r>
        <w:t>Пунктом 2 Технического задания установлено, что в стоимость оборудования должно входить:</w:t>
      </w:r>
    </w:p>
    <w:p w14:paraId="65BFFED1" w14:textId="77777777" w:rsidR="00000000" w:rsidRDefault="00000000">
      <w:pPr>
        <w:pStyle w:val="ConsPlusNormal"/>
        <w:spacing w:before="240"/>
        <w:ind w:firstLine="540"/>
        <w:jc w:val="both"/>
      </w:pPr>
      <w:r>
        <w:t>- транспортировка оборудования, необходимых расходных материалов для проведения пусконаладочных работ;</w:t>
      </w:r>
    </w:p>
    <w:p w14:paraId="119F81E1" w14:textId="77777777" w:rsidR="00000000" w:rsidRDefault="00000000">
      <w:pPr>
        <w:pStyle w:val="ConsPlusNormal"/>
        <w:spacing w:before="240"/>
        <w:ind w:firstLine="540"/>
        <w:jc w:val="both"/>
      </w:pPr>
      <w:r>
        <w:t>- подготовка места для установки (подготовка фундамента (при необходимости), монтаж оборудования;</w:t>
      </w:r>
    </w:p>
    <w:p w14:paraId="2F464212" w14:textId="77777777" w:rsidR="00000000" w:rsidRDefault="00000000">
      <w:pPr>
        <w:pStyle w:val="ConsPlusNormal"/>
        <w:spacing w:before="240"/>
        <w:ind w:firstLine="540"/>
        <w:jc w:val="both"/>
      </w:pPr>
      <w:r>
        <w:t>- пусконаладочные работы и запуск в эксплуатацию, инструктаж персонала по работе на оборудовании.</w:t>
      </w:r>
    </w:p>
    <w:p w14:paraId="35618242" w14:textId="77777777" w:rsidR="00000000" w:rsidRDefault="00000000">
      <w:pPr>
        <w:pStyle w:val="ConsPlusNormal"/>
        <w:spacing w:before="240"/>
        <w:ind w:firstLine="540"/>
        <w:jc w:val="both"/>
      </w:pPr>
      <w:r>
        <w:t>На заседании Комиссии ФАС России представитель Заявителя пояснил, что в адрес Заказчика направлен запрос разъяснения положений Документации от 02.11.2024 N 2 (далее - Запрос N 1) в части уточнения вопроса предоставления сметной документации на выполнение строительно-монтажных работ ввиду того, что положениями Документации установлено, что в стоимость предмета закупки входит подготовка места для установки (подготовка фундамента, монтаж оборудования).</w:t>
      </w:r>
    </w:p>
    <w:p w14:paraId="78CEF005" w14:textId="77777777" w:rsidR="00000000" w:rsidRDefault="00000000">
      <w:pPr>
        <w:pStyle w:val="ConsPlusNormal"/>
        <w:spacing w:before="240"/>
        <w:ind w:firstLine="540"/>
        <w:jc w:val="both"/>
      </w:pPr>
      <w:r>
        <w:t xml:space="preserve">Комиссией ФАС России установлено, что Заказчиком при ответе на Запрос N 1 указано, что "разработка сметной документации на выполнение монтажных работ производится силами и за </w:t>
      </w:r>
      <w:r>
        <w:lastRenderedPageBreak/>
        <w:t>счет исполнителя и входит в стоимость товара", при этом положениями Документации и Технического задания таких работ не предусмотрено.</w:t>
      </w:r>
    </w:p>
    <w:p w14:paraId="35DAEC0C" w14:textId="77777777" w:rsidR="00000000" w:rsidRDefault="00000000">
      <w:pPr>
        <w:pStyle w:val="ConsPlusNormal"/>
        <w:spacing w:before="240"/>
        <w:ind w:firstLine="540"/>
        <w:jc w:val="both"/>
      </w:pPr>
      <w:r>
        <w:t>При этом на заседании Комиссии ФАС России представитель Заказчика пояснил, что при ответе на Запрос N 1 Заказчиком допущена техническая ошибка. Вместе с тем необходимость в разработке сметной документации отсутствует.</w:t>
      </w:r>
    </w:p>
    <w:p w14:paraId="2A9E687E" w14:textId="77777777" w:rsidR="00000000" w:rsidRDefault="00000000">
      <w:pPr>
        <w:pStyle w:val="ConsPlusNormal"/>
        <w:spacing w:before="240"/>
        <w:ind w:firstLine="540"/>
        <w:jc w:val="both"/>
      </w:pPr>
      <w:r>
        <w:t>Таким образом, указанные разъяснения положений Документации изменяют предмет закупки и существенные условия проекта договора.</w:t>
      </w:r>
    </w:p>
    <w:p w14:paraId="1A1B8557" w14:textId="77777777" w:rsidR="00000000" w:rsidRDefault="00000000">
      <w:pPr>
        <w:pStyle w:val="ConsPlusNormal"/>
        <w:spacing w:before="240"/>
        <w:ind w:firstLine="540"/>
        <w:jc w:val="both"/>
      </w:pPr>
      <w:r>
        <w:t xml:space="preserve">Учитывая изложенное, Комиссия ФАС России приходит к выводу, что действия Заказчика, разместившего разъяснения положений Документации касательно формирования и разработки сметной документации победителем закупки, изменяющие предмет Запроса котировок, нарушают </w:t>
      </w:r>
      <w:hyperlink r:id="rId46"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 1 статьи 2</w:t>
        </w:r>
      </w:hyperlink>
      <w:r>
        <w:t xml:space="preserve">, </w:t>
      </w:r>
      <w:hyperlink r:id="rId47"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 4 статьи 3.2</w:t>
        </w:r>
      </w:hyperlink>
      <w:r>
        <w:t xml:space="preserve"> Закона о закупках и содержат признаки состава административного правонарушения, ответственность за совершение которого предусмотрена </w:t>
      </w:r>
      <w:hyperlink r:id="rId48" w:tooltip="&quot;Кодекс Российской Федерации об административных правонарушениях&quot; от 30.12.2001 N 195-ФЗ (ред. от 23.11.2024)------------ Недействующая редакция{КонсультантПлюс}" w:history="1">
        <w:r>
          <w:rPr>
            <w:color w:val="0000FF"/>
          </w:rPr>
          <w:t>частью 7 статьи 7.32.3</w:t>
        </w:r>
      </w:hyperlink>
      <w:r>
        <w:t xml:space="preserve"> Кодекса Российской Федерации об административных правонарушениях (далее - КоАП).</w:t>
      </w:r>
    </w:p>
    <w:p w14:paraId="2CD70CBC" w14:textId="77777777" w:rsidR="00000000" w:rsidRDefault="00000000">
      <w:pPr>
        <w:pStyle w:val="ConsPlusNormal"/>
        <w:spacing w:before="240"/>
        <w:ind w:firstLine="540"/>
        <w:jc w:val="both"/>
      </w:pPr>
      <w:r>
        <w:t>При этом представителем Заявителя не представлено доказательств, подтверждающих, что выявленное нарушение ограничивает права и законные интересы Заявителя и влияет на результаты определения поставщика (подрядчика, исполнителя).</w:t>
      </w:r>
    </w:p>
    <w:p w14:paraId="51104FA1" w14:textId="77777777" w:rsidR="00000000" w:rsidRDefault="00000000">
      <w:pPr>
        <w:pStyle w:val="ConsPlusNormal"/>
        <w:spacing w:before="240"/>
        <w:ind w:firstLine="540"/>
        <w:jc w:val="both"/>
      </w:pPr>
      <w:r>
        <w:t>4. Согласно доводу Жалобы Заявитель обжалует действия Заказчика, неправомерно осуществившего закупку путем проведения Запроса котировок.</w:t>
      </w:r>
    </w:p>
    <w:p w14:paraId="79CBAA54" w14:textId="77777777" w:rsidR="00000000" w:rsidRDefault="00000000">
      <w:pPr>
        <w:pStyle w:val="ConsPlusNormal"/>
        <w:spacing w:before="240"/>
        <w:ind w:firstLine="540"/>
        <w:jc w:val="both"/>
      </w:pPr>
      <w:r>
        <w:t xml:space="preserve">В соответствии с </w:t>
      </w:r>
      <w:hyperlink r:id="rId49"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частью 2 статьи 3</w:t>
        </w:r>
      </w:hyperlink>
      <w:r>
        <w:t xml:space="preserve"> Закона о закупках положением о закупке предусматриваются конкурентные и неконкурентные закупки, устанавливается порядок осуществления таких закупок с учетом положений </w:t>
      </w:r>
      <w:hyperlink r:id="rId50"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Закона</w:t>
        </w:r>
      </w:hyperlink>
      <w:r>
        <w:t xml:space="preserve"> о закупках.</w:t>
      </w:r>
    </w:p>
    <w:p w14:paraId="1552465D" w14:textId="77777777" w:rsidR="00000000" w:rsidRDefault="00000000">
      <w:pPr>
        <w:pStyle w:val="ConsPlusNormal"/>
        <w:spacing w:before="240"/>
        <w:ind w:firstLine="540"/>
        <w:jc w:val="both"/>
      </w:pPr>
      <w:r>
        <w:t xml:space="preserve">При этом в соответствии с </w:t>
      </w:r>
      <w:hyperlink r:id="rId51"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частью 3.1 статьи 3</w:t>
        </w:r>
      </w:hyperlink>
      <w:r>
        <w:t xml:space="preserve"> Закона о закупках конкурентные закупки осуществляются путем проведения торгов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 а также иными способами, установленными положением о закупке и соответствующими требованиям </w:t>
      </w:r>
      <w:hyperlink r:id="rId52"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части 3 статьи 3</w:t>
        </w:r>
      </w:hyperlink>
      <w:r>
        <w:t xml:space="preserve"> Закона о закупках.</w:t>
      </w:r>
    </w:p>
    <w:p w14:paraId="10621C5A" w14:textId="77777777" w:rsidR="00000000" w:rsidRDefault="00000000">
      <w:pPr>
        <w:pStyle w:val="ConsPlusNormal"/>
        <w:spacing w:before="240"/>
        <w:ind w:firstLine="540"/>
        <w:jc w:val="both"/>
      </w:pPr>
      <w:r>
        <w:t xml:space="preserve">Таким образом, заказчик вправе установить в положении о закупке способы закупки, а также порядок осуществления таких закупок в соответствии с требованиями </w:t>
      </w:r>
      <w:hyperlink r:id="rId53"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Закона</w:t>
        </w:r>
      </w:hyperlink>
      <w:r>
        <w:t xml:space="preserve"> о закупках.</w:t>
      </w:r>
    </w:p>
    <w:p w14:paraId="1EE675E0" w14:textId="77777777" w:rsidR="00000000" w:rsidRDefault="00000000">
      <w:pPr>
        <w:pStyle w:val="ConsPlusNormal"/>
        <w:spacing w:before="240"/>
        <w:ind w:firstLine="540"/>
        <w:jc w:val="both"/>
      </w:pPr>
      <w:hyperlink r:id="rId54" w:tooltip="&quot;Положение о закупке товаров, работ, услуг для нужд ОАО &quot;РЖД&quot; (утв. решением совета директоров ОАО &quot;РЖД&quot; от 28.06.2018, протокол N 26) (ред. от 27.09.2024)------------ Недействующая редакция{КонсультантПлюс}" w:history="1">
        <w:r>
          <w:rPr>
            <w:color w:val="0000FF"/>
          </w:rPr>
          <w:t>Разделом 12</w:t>
        </w:r>
      </w:hyperlink>
      <w:r>
        <w:t xml:space="preserve"> Положения о закупке предусмотрена возможность осуществлять закупку путем проведения Запроса котировок.</w:t>
      </w:r>
    </w:p>
    <w:p w14:paraId="0A44C94D" w14:textId="77777777" w:rsidR="00000000" w:rsidRDefault="00000000">
      <w:pPr>
        <w:pStyle w:val="ConsPlusNormal"/>
        <w:spacing w:before="240"/>
        <w:ind w:firstLine="540"/>
        <w:jc w:val="both"/>
      </w:pPr>
      <w:r>
        <w:t>Пунктом 2 Извещения установлено, что закупка проводится в форме запроса котировок в электронной форме.</w:t>
      </w:r>
    </w:p>
    <w:p w14:paraId="0BEB47EC" w14:textId="77777777" w:rsidR="00000000" w:rsidRDefault="00000000">
      <w:pPr>
        <w:pStyle w:val="ConsPlusNormal"/>
        <w:spacing w:before="240"/>
        <w:ind w:firstLine="540"/>
        <w:jc w:val="both"/>
      </w:pPr>
      <w:r>
        <w:t xml:space="preserve">Учитывая вышеизложенное, проведение закупки вышеуказанным способом не противоречит требованиям </w:t>
      </w:r>
      <w:hyperlink r:id="rId55" w:tooltip="&quot;Положение о закупке товаров, работ, услуг для нужд ОАО &quot;РЖД&quot; (утв. решением совета директоров ОАО &quot;РЖД&quot; от 28.06.2018, протокол N 26) (ред. от 27.09.2024)------------ Недействующая редакция{КонсультантПлюс}" w:history="1">
        <w:r>
          <w:rPr>
            <w:color w:val="0000FF"/>
          </w:rPr>
          <w:t>Положения</w:t>
        </w:r>
      </w:hyperlink>
      <w:r>
        <w:t xml:space="preserve"> о закупке, а также действующего законодательства Российской Федерации.</w:t>
      </w:r>
    </w:p>
    <w:p w14:paraId="5C32DE02" w14:textId="77777777" w:rsidR="00000000" w:rsidRDefault="00000000">
      <w:pPr>
        <w:pStyle w:val="ConsPlusNormal"/>
        <w:spacing w:before="240"/>
        <w:ind w:firstLine="540"/>
        <w:jc w:val="both"/>
      </w:pPr>
      <w:r>
        <w:t>Таким образом, Комиссия ФАС России приходит к выводу, что довод Жалобы не нашел своего подтверждения.</w:t>
      </w:r>
    </w:p>
    <w:p w14:paraId="267BD230" w14:textId="77777777" w:rsidR="00000000" w:rsidRDefault="00000000">
      <w:pPr>
        <w:pStyle w:val="ConsPlusNormal"/>
        <w:spacing w:before="240"/>
        <w:ind w:firstLine="540"/>
        <w:jc w:val="both"/>
      </w:pPr>
      <w:r>
        <w:lastRenderedPageBreak/>
        <w:t xml:space="preserve">5. Из Жалобы следует, что Заказчиком нарушены права и законные интересы Заявителя, поскольку Заказчиком в Документации установлены невыполнимые сроки поставки </w:t>
      </w:r>
      <w:proofErr w:type="gramStart"/>
      <w:r>
        <w:t>товара, ввиду того, что</w:t>
      </w:r>
      <w:proofErr w:type="gramEnd"/>
      <w:r>
        <w:t xml:space="preserve"> предусмотренный Заказчиком срок с момента подписания договора до момента поставки товара является недостаточным.</w:t>
      </w:r>
    </w:p>
    <w:p w14:paraId="773B3EA5" w14:textId="77777777" w:rsidR="00000000" w:rsidRDefault="00000000">
      <w:pPr>
        <w:pStyle w:val="ConsPlusNormal"/>
        <w:spacing w:before="240"/>
        <w:ind w:firstLine="540"/>
        <w:jc w:val="both"/>
      </w:pPr>
      <w:r>
        <w:t xml:space="preserve">Согласно </w:t>
      </w:r>
      <w:hyperlink r:id="rId56"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части 6 статьи 3</w:t>
        </w:r>
      </w:hyperlink>
      <w:r>
        <w:t xml:space="preserve"> Закона о закупках заказчик определяет требования к участникам закупки в документации о конкурентной закупке в соответствии с положением о закупке.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w:t>
      </w:r>
    </w:p>
    <w:p w14:paraId="36DF3D86" w14:textId="77777777" w:rsidR="00000000" w:rsidRDefault="00000000">
      <w:pPr>
        <w:pStyle w:val="ConsPlusNormal"/>
        <w:spacing w:before="240"/>
        <w:ind w:firstLine="540"/>
        <w:jc w:val="both"/>
      </w:pPr>
      <w:r>
        <w:t>Требования, предъявляемые к участникам закупки, к закупаемым товарам, работам, услугам, а 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14:paraId="2D4801A4" w14:textId="77777777" w:rsidR="00000000" w:rsidRDefault="00000000">
      <w:pPr>
        <w:pStyle w:val="ConsPlusNormal"/>
        <w:spacing w:before="240"/>
        <w:ind w:firstLine="540"/>
        <w:jc w:val="both"/>
      </w:pPr>
      <w:r>
        <w:t xml:space="preserve">В соответствии с </w:t>
      </w:r>
      <w:hyperlink r:id="rId57"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пунктом 4 части 10 статьи 4</w:t>
        </w:r>
      </w:hyperlink>
      <w:r>
        <w:t xml:space="preserve"> Закона о закупках в документации о конкурентной закупке должны быть указаны место, условия и сроки (периоды) поставки товара, выполнения работы, оказания услуги.</w:t>
      </w:r>
    </w:p>
    <w:p w14:paraId="3E73C0C0" w14:textId="77777777" w:rsidR="00000000" w:rsidRDefault="00000000">
      <w:pPr>
        <w:pStyle w:val="ConsPlusNormal"/>
        <w:spacing w:before="240"/>
        <w:ind w:firstLine="540"/>
        <w:jc w:val="both"/>
      </w:pPr>
      <w:r>
        <w:t>Согласно пункту 4 Технического задания поставка товара и выполнение работ осуществляется в сроки, указанные в детализированном графике (приложение N 1.1.1 к Извещению), но не позднее 25.12.2024.</w:t>
      </w:r>
    </w:p>
    <w:p w14:paraId="79B66D39" w14:textId="77777777" w:rsidR="00000000" w:rsidRDefault="00000000">
      <w:pPr>
        <w:pStyle w:val="ConsPlusNormal"/>
        <w:spacing w:before="240"/>
        <w:ind w:firstLine="540"/>
        <w:jc w:val="both"/>
      </w:pPr>
      <w:r>
        <w:t>Приложением N 1.1.1 к Извещению установлено, что поставка товара по адресам, установленным в Документации и расположенным в Краснодарском крае, Тамбовской и Волгоградской областях, должна быть осуществлена с 01.12.2024 по 25.12.2024.</w:t>
      </w:r>
    </w:p>
    <w:p w14:paraId="66891DFD" w14:textId="77777777" w:rsidR="00000000" w:rsidRDefault="00000000">
      <w:pPr>
        <w:pStyle w:val="ConsPlusNormal"/>
        <w:spacing w:before="240"/>
        <w:ind w:firstLine="540"/>
        <w:jc w:val="both"/>
      </w:pPr>
      <w:r>
        <w:t>Представитель Заявителя на заседании Комиссии ФАС России представил сведения и пояснил, что согласно разъяснениям положений Документации Заказчика от 01.11.2024 N 2 изменение срока поставки не представляется возможным, ввиду того, что "сроки поставки, указанные в извещении о проведении запроса котировок в электронной форме N 4084/ЗКТЭ-ЦДЗС/24 указаны с учетом финансирования инвестиционной программы ОАО "РА" на 2024 год".</w:t>
      </w:r>
    </w:p>
    <w:p w14:paraId="35505D89" w14:textId="77777777" w:rsidR="00000000" w:rsidRDefault="00000000">
      <w:pPr>
        <w:pStyle w:val="ConsPlusNormal"/>
        <w:spacing w:before="240"/>
        <w:ind w:firstLine="540"/>
        <w:jc w:val="both"/>
      </w:pPr>
      <w:r>
        <w:t>На заседании Комиссии ФАС России представитель Заказчика представил материалы и пояснил, что в Документации Заказчиком установлен срок поставки товара исходя из потребностей Заказчика. При этом указанный срок позволяет исполнителю надлежащим образом исполнить обязательства по договору поставки, заключаемому по результатам проведения Запроса котировок.</w:t>
      </w:r>
    </w:p>
    <w:p w14:paraId="67211673" w14:textId="77777777" w:rsidR="00000000" w:rsidRDefault="00000000">
      <w:pPr>
        <w:pStyle w:val="ConsPlusNormal"/>
        <w:spacing w:before="240"/>
        <w:ind w:firstLine="540"/>
        <w:jc w:val="both"/>
      </w:pPr>
      <w:r>
        <w:t>Кроме того, представитель Заказчика сообщил, что на участие в Запросе котировок подано 2 заявки участников закупки, выразивших готовность поставить товар в срок, установленный в приложении N 1.1.1 к Извещению.</w:t>
      </w:r>
    </w:p>
    <w:p w14:paraId="7B673721" w14:textId="77777777" w:rsidR="00000000" w:rsidRDefault="00000000">
      <w:pPr>
        <w:pStyle w:val="ConsPlusNormal"/>
        <w:spacing w:before="240"/>
        <w:ind w:firstLine="540"/>
        <w:jc w:val="both"/>
      </w:pPr>
      <w:r>
        <w:t>При этом представитель Заказчика на заседании Комиссии ФАС России представил информацию, согласно которой Заказчику по Запросу котировок поступили коммерческие предложения, подтверждающие возможность изготовления и поставки товара в течение установленного Документацией срока.</w:t>
      </w:r>
    </w:p>
    <w:p w14:paraId="41BAE8C5" w14:textId="77777777" w:rsidR="00000000" w:rsidRDefault="00000000">
      <w:pPr>
        <w:pStyle w:val="ConsPlusNormal"/>
        <w:spacing w:before="240"/>
        <w:ind w:firstLine="540"/>
        <w:jc w:val="both"/>
      </w:pPr>
      <w:r>
        <w:t xml:space="preserve">Вместе с тем представитель Заявителя на заседании Комиссии ФАС России не представил </w:t>
      </w:r>
      <w:r>
        <w:lastRenderedPageBreak/>
        <w:t>доказательств, подтверждающих обоснованность довода Жалобы.</w:t>
      </w:r>
    </w:p>
    <w:p w14:paraId="3A80AA1A" w14:textId="77777777" w:rsidR="00000000" w:rsidRDefault="00000000">
      <w:pPr>
        <w:pStyle w:val="ConsPlusNormal"/>
        <w:spacing w:before="240"/>
        <w:ind w:firstLine="540"/>
        <w:jc w:val="both"/>
      </w:pPr>
      <w:r>
        <w:t xml:space="preserve">Изучив представленные материалы, а также выслушав пояснения представителей Заказчика, Заявителя, Комиссия ФАС России приходит к выводу, что действия Заказчика не противоречат требованиям </w:t>
      </w:r>
      <w:hyperlink r:id="rId58"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Закона</w:t>
        </w:r>
      </w:hyperlink>
      <w:r>
        <w:t xml:space="preserve"> о закупках и </w:t>
      </w:r>
      <w:hyperlink r:id="rId59" w:tooltip="&quot;Положение о закупке товаров, работ, услуг для нужд ОАО &quot;РЖД&quot; (утв. решением совета директоров ОАО &quot;РЖД&quot; от 28.06.2018, протокол N 26) (ред. от 27.09.2024)------------ Недействующая редакция{КонсультантПлюс}" w:history="1">
        <w:r>
          <w:rPr>
            <w:color w:val="0000FF"/>
          </w:rPr>
          <w:t>Положения</w:t>
        </w:r>
      </w:hyperlink>
      <w:r>
        <w:t xml:space="preserve"> о закупке, в связи с чем довод Жалобы не нашел своего подтверждения.</w:t>
      </w:r>
    </w:p>
    <w:p w14:paraId="750A8DCB" w14:textId="77777777" w:rsidR="00000000" w:rsidRDefault="00000000">
      <w:pPr>
        <w:pStyle w:val="ConsPlusNormal"/>
        <w:spacing w:before="240"/>
        <w:ind w:firstLine="540"/>
        <w:jc w:val="both"/>
      </w:pPr>
      <w:r>
        <w:t>6. Согласно доводу жалобы Заказчиком неправомерно установлено требование о наличии в Техническом задании положения о поставке считывателя меток.</w:t>
      </w:r>
    </w:p>
    <w:p w14:paraId="30EEA998" w14:textId="77777777" w:rsidR="00000000" w:rsidRDefault="00000000">
      <w:pPr>
        <w:pStyle w:val="ConsPlusNormal"/>
        <w:spacing w:before="240"/>
        <w:ind w:firstLine="540"/>
        <w:jc w:val="both"/>
      </w:pPr>
      <w:r>
        <w:t xml:space="preserve">На заседании Комиссии ФАС России представитель Заявителя пояснил, </w:t>
      </w:r>
      <w:proofErr w:type="gramStart"/>
      <w:r>
        <w:t>что согласно Документации</w:t>
      </w:r>
      <w:proofErr w:type="gramEnd"/>
      <w:r>
        <w:t xml:space="preserve"> функционал предмета закупки не подразумевает поставку считывателя меток.</w:t>
      </w:r>
    </w:p>
    <w:p w14:paraId="4EED0801" w14:textId="77777777" w:rsidR="00000000" w:rsidRDefault="00000000">
      <w:pPr>
        <w:pStyle w:val="ConsPlusNormal"/>
        <w:spacing w:before="240"/>
        <w:ind w:firstLine="540"/>
        <w:jc w:val="both"/>
      </w:pPr>
      <w:r>
        <w:t xml:space="preserve">При этом представитель Заказчика на заседании Комиссии ФАС России представил сведения и пояснил, что пунктом 2 Технического задания установлено требование о поставке устройства для чтения радиометок, в связи с чем установленное положение Документации не противоречит требованиям </w:t>
      </w:r>
      <w:hyperlink r:id="rId60"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Закона</w:t>
        </w:r>
      </w:hyperlink>
      <w:r>
        <w:t xml:space="preserve"> о закупках.</w:t>
      </w:r>
    </w:p>
    <w:p w14:paraId="7658FBC1" w14:textId="77777777" w:rsidR="00000000" w:rsidRDefault="00000000">
      <w:pPr>
        <w:pStyle w:val="ConsPlusNormal"/>
        <w:spacing w:before="240"/>
        <w:ind w:firstLine="540"/>
        <w:jc w:val="both"/>
      </w:pPr>
      <w:r>
        <w:t>Кроме того, Комиссия ФАС России установила, что в Документации определено, что при применении поставляемого в качестве предмета закупки комплекса для контроля геометрических параметров бандажей на ходу (далее - Комплекс) "локомотив проезжает через датчики комплекса, а Комплекс должен производить замеры в привязке к серии и номеру секции локомотива. Комплекс должен сохранять результаты замеров с возможностью дальнейшей передачи данных в персональный компьютер посредством электронной почты ответственным специалистам ОАО "РА" или сервисных компаний".</w:t>
      </w:r>
    </w:p>
    <w:p w14:paraId="4EBF22CF" w14:textId="77777777" w:rsidR="00000000" w:rsidRDefault="00000000">
      <w:pPr>
        <w:pStyle w:val="ConsPlusNormal"/>
        <w:spacing w:before="240"/>
        <w:ind w:firstLine="540"/>
        <w:jc w:val="both"/>
      </w:pPr>
      <w:r>
        <w:t>Таким образом, в положениях Документации указана техническая необходимость Заказчика в приобретении считывателя меток в связи с дальнейшей передачей данных на персональный компьютер ответственным специалистам ОАО "РА".</w:t>
      </w:r>
    </w:p>
    <w:p w14:paraId="15A7373E" w14:textId="77777777" w:rsidR="00000000" w:rsidRDefault="00000000">
      <w:pPr>
        <w:pStyle w:val="ConsPlusNormal"/>
        <w:spacing w:before="240"/>
        <w:ind w:firstLine="540"/>
        <w:jc w:val="both"/>
      </w:pPr>
      <w:r>
        <w:t>Вместе с тем представитель Заявителя на заседании Комиссии ФАС России не представил доказательств, подтверждающих обоснованность довода Жалобы.</w:t>
      </w:r>
    </w:p>
    <w:p w14:paraId="4AFF0968" w14:textId="77777777" w:rsidR="00000000" w:rsidRDefault="00000000">
      <w:pPr>
        <w:pStyle w:val="ConsPlusNormal"/>
        <w:spacing w:before="240"/>
        <w:ind w:firstLine="540"/>
        <w:jc w:val="both"/>
      </w:pPr>
      <w:r>
        <w:t xml:space="preserve">Изучив представленные материалы, а также выслушав пояснения представителей Заказчика, Заявителя, Комиссия ФАС России приходит к выводу, что действия Заказчика не противоречат требованиям </w:t>
      </w:r>
      <w:hyperlink r:id="rId61"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Закона</w:t>
        </w:r>
      </w:hyperlink>
      <w:r>
        <w:t xml:space="preserve"> о закупках и </w:t>
      </w:r>
      <w:hyperlink r:id="rId62" w:tooltip="&quot;Положение о закупке товаров, работ, услуг для нужд ОАО &quot;РЖД&quot; (утв. решением совета директоров ОАО &quot;РЖД&quot; от 28.06.2018, протокол N 26) (ред. от 27.09.2024)------------ Недействующая редакция{КонсультантПлюс}" w:history="1">
        <w:r>
          <w:rPr>
            <w:color w:val="0000FF"/>
          </w:rPr>
          <w:t>Положения</w:t>
        </w:r>
      </w:hyperlink>
      <w:r>
        <w:t xml:space="preserve"> о закупке, в связи с чем довод Жалобы не нашел своего подтверждения.</w:t>
      </w:r>
    </w:p>
    <w:p w14:paraId="3518CA5A" w14:textId="77777777" w:rsidR="00000000" w:rsidRDefault="00000000">
      <w:pPr>
        <w:pStyle w:val="ConsPlusNormal"/>
        <w:spacing w:before="240"/>
        <w:ind w:firstLine="540"/>
        <w:jc w:val="both"/>
      </w:pPr>
      <w:r>
        <w:t xml:space="preserve">7. Из Жалобы следует, что Заказчиком в нарушение положений </w:t>
      </w:r>
      <w:hyperlink r:id="rId63"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Закона</w:t>
        </w:r>
      </w:hyperlink>
      <w:r>
        <w:t xml:space="preserve"> о закупках установлены избыточные требования к поставляемому товару в части необходимости сканирования полного профиля поверхности катания.</w:t>
      </w:r>
    </w:p>
    <w:p w14:paraId="1317A3EF" w14:textId="77777777" w:rsidR="00000000" w:rsidRDefault="00000000">
      <w:pPr>
        <w:pStyle w:val="ConsPlusNormal"/>
        <w:spacing w:before="240"/>
        <w:ind w:firstLine="540"/>
        <w:jc w:val="both"/>
      </w:pPr>
      <w:r>
        <w:t xml:space="preserve">Согласно </w:t>
      </w:r>
      <w:hyperlink r:id="rId64"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пункту 15 части 10 статьи 4</w:t>
        </w:r>
      </w:hyperlink>
      <w:r>
        <w:t xml:space="preserve"> Закона о закупках в документации о конкурентной закупке должно быть указано описание предмета такой закупки в соответствии с </w:t>
      </w:r>
      <w:hyperlink r:id="rId65"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частью 6.1 статьи 3</w:t>
        </w:r>
      </w:hyperlink>
      <w:r>
        <w:t xml:space="preserve"> Закона о закупках.</w:t>
      </w:r>
    </w:p>
    <w:p w14:paraId="0CF8B502" w14:textId="77777777" w:rsidR="00000000" w:rsidRDefault="00000000">
      <w:pPr>
        <w:pStyle w:val="ConsPlusNormal"/>
        <w:spacing w:before="240"/>
        <w:ind w:firstLine="540"/>
        <w:jc w:val="both"/>
      </w:pPr>
      <w:r>
        <w:t>Пунктом 2 Технического задания установлено, что закупаемый Заказчиком Комплекс должен обладать следующими характеристиками:</w:t>
      </w:r>
    </w:p>
    <w:p w14:paraId="3C44D582" w14:textId="77777777" w:rsidR="00000000" w:rsidRDefault="00000000">
      <w:pPr>
        <w:pStyle w:val="ConsPlusNormal"/>
        <w:spacing w:before="240"/>
        <w:ind w:firstLine="540"/>
        <w:jc w:val="both"/>
      </w:pPr>
      <w:r>
        <w:t>- Комплекс должен обеспечивать обмер геометрических параметров бандажей колесных пар локомотива;</w:t>
      </w:r>
    </w:p>
    <w:p w14:paraId="37BFB684" w14:textId="77777777" w:rsidR="00000000" w:rsidRDefault="00000000">
      <w:pPr>
        <w:pStyle w:val="ConsPlusNormal"/>
        <w:spacing w:before="240"/>
        <w:ind w:firstLine="540"/>
        <w:jc w:val="both"/>
      </w:pPr>
      <w:r>
        <w:lastRenderedPageBreak/>
        <w:t>- Комплекс должен обеспечивать сканирование полного профиля поверхности катания;</w:t>
      </w:r>
    </w:p>
    <w:p w14:paraId="50C9BB12" w14:textId="77777777" w:rsidR="00000000" w:rsidRDefault="00000000">
      <w:pPr>
        <w:pStyle w:val="ConsPlusNormal"/>
        <w:spacing w:before="240"/>
        <w:ind w:firstLine="540"/>
        <w:jc w:val="both"/>
      </w:pPr>
      <w:r>
        <w:t>- Комплекс должен обеспечить расчет толщины и параметра гребня на любой заданной высоте, как от вершины гребня, так и от поверхности катания;</w:t>
      </w:r>
    </w:p>
    <w:p w14:paraId="661A8890" w14:textId="77777777" w:rsidR="00000000" w:rsidRDefault="00000000">
      <w:pPr>
        <w:pStyle w:val="ConsPlusNormal"/>
        <w:spacing w:before="240"/>
        <w:ind w:firstLine="540"/>
        <w:jc w:val="both"/>
      </w:pPr>
      <w:r>
        <w:t xml:space="preserve">- Комплекс должен измерять наружный диаметр бандажей и </w:t>
      </w:r>
      <w:proofErr w:type="spellStart"/>
      <w:r>
        <w:t>межбандажного</w:t>
      </w:r>
      <w:proofErr w:type="spellEnd"/>
      <w:r>
        <w:t xml:space="preserve"> расстояние;</w:t>
      </w:r>
    </w:p>
    <w:p w14:paraId="22F5F327" w14:textId="77777777" w:rsidR="00000000" w:rsidRDefault="00000000">
      <w:pPr>
        <w:pStyle w:val="ConsPlusNormal"/>
        <w:spacing w:before="240"/>
        <w:ind w:firstLine="540"/>
        <w:jc w:val="both"/>
      </w:pPr>
      <w:r>
        <w:t>- Комплекс должен обеспечивать измерения с установленной точностью на скорости от 1 до 30 км/ч.</w:t>
      </w:r>
    </w:p>
    <w:p w14:paraId="507DD5CA" w14:textId="77777777" w:rsidR="00000000" w:rsidRDefault="00000000">
      <w:pPr>
        <w:pStyle w:val="ConsPlusNormal"/>
        <w:spacing w:before="240"/>
        <w:ind w:firstLine="540"/>
        <w:jc w:val="both"/>
      </w:pPr>
      <w:r>
        <w:t>На заседании Комиссии ФАС России представитель Заявителя представил материалы и сообщил, что в разъяснениях положений Документации от 02.11.2024 N 2 Заказчик сообщил о необходимости сканирования полного профиля поверхности катания бандажа, а именно по перпендикулярной линии, проходящей по изнашиваемой поверхности от внутренней до внешней грани бандажа, что противоречит положениям Документации и Технического задания.</w:t>
      </w:r>
    </w:p>
    <w:p w14:paraId="067F902F" w14:textId="77777777" w:rsidR="00000000" w:rsidRDefault="00000000">
      <w:pPr>
        <w:pStyle w:val="ConsPlusNormal"/>
        <w:spacing w:before="240"/>
        <w:ind w:firstLine="540"/>
        <w:jc w:val="both"/>
      </w:pPr>
      <w:r>
        <w:t xml:space="preserve">Вместе с тем представитель Заказчика пояснил, что в положениях Документации содержатся сведения о необходимости обеспечения Комплексом сканирования полного профиля поверхности катания. Кроме того, необходимость осуществления сканирования по перпендикулярной линии, проходящей по изнашиваемой поверхности от внутренней до внешней грани </w:t>
      </w:r>
      <w:proofErr w:type="gramStart"/>
      <w:r>
        <w:t>бандажа</w:t>
      </w:r>
      <w:proofErr w:type="gramEnd"/>
      <w:r>
        <w:t xml:space="preserve"> является потребностью Заказчика для более точного измерения и качественного обслуживания колесных пар с учетом измерений.</w:t>
      </w:r>
    </w:p>
    <w:p w14:paraId="66CB20D5" w14:textId="77777777" w:rsidR="00000000" w:rsidRDefault="00000000">
      <w:pPr>
        <w:pStyle w:val="ConsPlusNormal"/>
        <w:spacing w:before="240"/>
        <w:ind w:firstLine="540"/>
        <w:jc w:val="both"/>
      </w:pPr>
      <w:r>
        <w:t xml:space="preserve">Комиссией ФАС России определено, что действия Заказчика, установившего в Техническом задании положения о необходимости осуществления сканирования полного профиля поверхности катания бандажа, и, как следствие, проинформировавшего участников закупки об этом в разъяснениях положений Документации от 02.11.2024 N 2, не противоречат </w:t>
      </w:r>
      <w:hyperlink r:id="rId66" w:tooltip="Федеральный закон от 05.04.2013 N 44-ФЗ (ред. от 08.08.2024) &quot;О контрактной системе в сфере закупок товаров, работ, услуг для обеспечения государственных и муниципальных нужд&quot; (с изм. и доп., вступ. в силу с 01.10.2024)------------ Недействующая редакция{КонсультантПлюс}" w:history="1">
        <w:r>
          <w:rPr>
            <w:color w:val="0000FF"/>
          </w:rPr>
          <w:t>Закону</w:t>
        </w:r>
      </w:hyperlink>
      <w:r>
        <w:t xml:space="preserve"> о закупке.</w:t>
      </w:r>
    </w:p>
    <w:p w14:paraId="19B76957" w14:textId="77777777" w:rsidR="00000000" w:rsidRDefault="00000000">
      <w:pPr>
        <w:pStyle w:val="ConsPlusNormal"/>
        <w:spacing w:before="240"/>
        <w:ind w:firstLine="540"/>
        <w:jc w:val="both"/>
      </w:pPr>
      <w:r>
        <w:t>Вместе с тем представитель Заявителя на заседание Комиссии ФАС России не представил сведений и доказательств, подтверждающих обоснованность довода Жалобы, в связи с чем довод Жалобы не нашел своего подтверждения.</w:t>
      </w:r>
    </w:p>
    <w:p w14:paraId="2C50FFE7" w14:textId="77777777" w:rsidR="00000000" w:rsidRDefault="00000000">
      <w:pPr>
        <w:pStyle w:val="ConsPlusNormal"/>
        <w:spacing w:before="240"/>
        <w:ind w:firstLine="540"/>
        <w:jc w:val="both"/>
      </w:pPr>
      <w:r>
        <w:t>8. Согласно доводу Жалобы Заказчиком представлены разъяснения положений Документации, изменяющие количество поставляемого товара.</w:t>
      </w:r>
    </w:p>
    <w:p w14:paraId="3A761DD4" w14:textId="77777777" w:rsidR="00000000" w:rsidRDefault="00000000">
      <w:pPr>
        <w:pStyle w:val="ConsPlusNormal"/>
        <w:spacing w:before="240"/>
        <w:ind w:firstLine="540"/>
        <w:jc w:val="both"/>
      </w:pPr>
      <w:r>
        <w:t>Положениями пункта 2 Технического задания регламентированы количественные показатели поставляемого товара:</w:t>
      </w:r>
    </w:p>
    <w:p w14:paraId="606330D8" w14:textId="77777777" w:rsidR="00000000" w:rsidRDefault="0000000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000000" w14:paraId="5886B335" w14:textId="77777777">
        <w:tc>
          <w:tcPr>
            <w:tcW w:w="7313" w:type="dxa"/>
            <w:tcBorders>
              <w:top w:val="single" w:sz="4" w:space="0" w:color="auto"/>
              <w:left w:val="single" w:sz="4" w:space="0" w:color="auto"/>
              <w:bottom w:val="single" w:sz="4" w:space="0" w:color="auto"/>
              <w:right w:val="single" w:sz="4" w:space="0" w:color="auto"/>
            </w:tcBorders>
          </w:tcPr>
          <w:p w14:paraId="5855BEB6" w14:textId="77777777" w:rsidR="00000000" w:rsidRDefault="00000000">
            <w:pPr>
              <w:pStyle w:val="ConsPlusNormal"/>
              <w:jc w:val="center"/>
            </w:pPr>
            <w:r>
              <w:t>Наименование</w:t>
            </w:r>
          </w:p>
        </w:tc>
        <w:tc>
          <w:tcPr>
            <w:tcW w:w="1757" w:type="dxa"/>
            <w:tcBorders>
              <w:top w:val="single" w:sz="4" w:space="0" w:color="auto"/>
              <w:left w:val="single" w:sz="4" w:space="0" w:color="auto"/>
              <w:bottom w:val="single" w:sz="4" w:space="0" w:color="auto"/>
              <w:right w:val="single" w:sz="4" w:space="0" w:color="auto"/>
            </w:tcBorders>
          </w:tcPr>
          <w:p w14:paraId="6C8229B3" w14:textId="77777777" w:rsidR="00000000" w:rsidRDefault="00000000">
            <w:pPr>
              <w:pStyle w:val="ConsPlusNormal"/>
              <w:jc w:val="center"/>
            </w:pPr>
            <w:r>
              <w:t>Количество, шт.</w:t>
            </w:r>
          </w:p>
        </w:tc>
      </w:tr>
      <w:tr w:rsidR="00000000" w14:paraId="1064EF2C" w14:textId="77777777">
        <w:tc>
          <w:tcPr>
            <w:tcW w:w="7313" w:type="dxa"/>
            <w:tcBorders>
              <w:top w:val="single" w:sz="4" w:space="0" w:color="auto"/>
              <w:left w:val="single" w:sz="4" w:space="0" w:color="auto"/>
              <w:bottom w:val="single" w:sz="4" w:space="0" w:color="auto"/>
              <w:right w:val="single" w:sz="4" w:space="0" w:color="auto"/>
            </w:tcBorders>
          </w:tcPr>
          <w:p w14:paraId="4295E9C5" w14:textId="77777777" w:rsidR="00000000" w:rsidRDefault="00000000">
            <w:pPr>
              <w:pStyle w:val="ConsPlusNormal"/>
            </w:pPr>
            <w:r>
              <w:t>Измерительные модули</w:t>
            </w:r>
          </w:p>
        </w:tc>
        <w:tc>
          <w:tcPr>
            <w:tcW w:w="1757" w:type="dxa"/>
            <w:tcBorders>
              <w:top w:val="single" w:sz="4" w:space="0" w:color="auto"/>
              <w:left w:val="single" w:sz="4" w:space="0" w:color="auto"/>
              <w:bottom w:val="single" w:sz="4" w:space="0" w:color="auto"/>
              <w:right w:val="single" w:sz="4" w:space="0" w:color="auto"/>
            </w:tcBorders>
          </w:tcPr>
          <w:p w14:paraId="0C360B87" w14:textId="77777777" w:rsidR="00000000" w:rsidRDefault="00000000">
            <w:pPr>
              <w:pStyle w:val="ConsPlusNormal"/>
              <w:jc w:val="center"/>
            </w:pPr>
            <w:r>
              <w:t>4</w:t>
            </w:r>
          </w:p>
        </w:tc>
      </w:tr>
      <w:tr w:rsidR="00000000" w14:paraId="1B3D3D67" w14:textId="77777777">
        <w:tc>
          <w:tcPr>
            <w:tcW w:w="7313" w:type="dxa"/>
            <w:tcBorders>
              <w:top w:val="single" w:sz="4" w:space="0" w:color="auto"/>
              <w:left w:val="single" w:sz="4" w:space="0" w:color="auto"/>
              <w:bottom w:val="single" w:sz="4" w:space="0" w:color="auto"/>
              <w:right w:val="single" w:sz="4" w:space="0" w:color="auto"/>
            </w:tcBorders>
          </w:tcPr>
          <w:p w14:paraId="0B381626" w14:textId="77777777" w:rsidR="00000000" w:rsidRDefault="00000000">
            <w:pPr>
              <w:pStyle w:val="ConsPlusNormal"/>
            </w:pPr>
            <w:r>
              <w:t>Измерительные 2Д сканеры</w:t>
            </w:r>
          </w:p>
          <w:p w14:paraId="01B654E6" w14:textId="77777777" w:rsidR="00000000" w:rsidRDefault="00000000">
            <w:pPr>
              <w:pStyle w:val="ConsPlusNormal"/>
            </w:pPr>
            <w:r>
              <w:t xml:space="preserve">сканирующий модуль должен состоять из 10 2д лазерных сканеров, 8 из которых задействованы для снятия полного профиля, а 2, для измерения наружных диаметров бандажей и </w:t>
            </w:r>
            <w:proofErr w:type="spellStart"/>
            <w:r>
              <w:t>межбандажного</w:t>
            </w:r>
            <w:proofErr w:type="spellEnd"/>
            <w:r>
              <w:t xml:space="preserve"> расстояния</w:t>
            </w:r>
          </w:p>
        </w:tc>
        <w:tc>
          <w:tcPr>
            <w:tcW w:w="1757" w:type="dxa"/>
            <w:tcBorders>
              <w:top w:val="single" w:sz="4" w:space="0" w:color="auto"/>
              <w:left w:val="single" w:sz="4" w:space="0" w:color="auto"/>
              <w:bottom w:val="single" w:sz="4" w:space="0" w:color="auto"/>
              <w:right w:val="single" w:sz="4" w:space="0" w:color="auto"/>
            </w:tcBorders>
          </w:tcPr>
          <w:p w14:paraId="4AE3ABA9" w14:textId="77777777" w:rsidR="00000000" w:rsidRDefault="00000000">
            <w:pPr>
              <w:pStyle w:val="ConsPlusNormal"/>
              <w:jc w:val="center"/>
            </w:pPr>
            <w:r>
              <w:t>10</w:t>
            </w:r>
          </w:p>
        </w:tc>
      </w:tr>
      <w:tr w:rsidR="00000000" w14:paraId="18CD8D10" w14:textId="77777777">
        <w:tc>
          <w:tcPr>
            <w:tcW w:w="7313" w:type="dxa"/>
            <w:tcBorders>
              <w:top w:val="single" w:sz="4" w:space="0" w:color="auto"/>
              <w:left w:val="single" w:sz="4" w:space="0" w:color="auto"/>
              <w:bottom w:val="single" w:sz="4" w:space="0" w:color="auto"/>
              <w:right w:val="single" w:sz="4" w:space="0" w:color="auto"/>
            </w:tcBorders>
          </w:tcPr>
          <w:p w14:paraId="17695C15" w14:textId="77777777" w:rsidR="00000000" w:rsidRDefault="00000000">
            <w:pPr>
              <w:pStyle w:val="ConsPlusNormal"/>
            </w:pPr>
            <w:r>
              <w:t>Шкаф управления</w:t>
            </w:r>
          </w:p>
        </w:tc>
        <w:tc>
          <w:tcPr>
            <w:tcW w:w="1757" w:type="dxa"/>
            <w:tcBorders>
              <w:top w:val="single" w:sz="4" w:space="0" w:color="auto"/>
              <w:left w:val="single" w:sz="4" w:space="0" w:color="auto"/>
              <w:bottom w:val="single" w:sz="4" w:space="0" w:color="auto"/>
              <w:right w:val="single" w:sz="4" w:space="0" w:color="auto"/>
            </w:tcBorders>
          </w:tcPr>
          <w:p w14:paraId="3FFE45EE" w14:textId="77777777" w:rsidR="00000000" w:rsidRDefault="00000000">
            <w:pPr>
              <w:pStyle w:val="ConsPlusNormal"/>
              <w:jc w:val="center"/>
            </w:pPr>
            <w:r>
              <w:t>1</w:t>
            </w:r>
          </w:p>
        </w:tc>
      </w:tr>
      <w:tr w:rsidR="00000000" w14:paraId="2E81D7CD" w14:textId="77777777">
        <w:tc>
          <w:tcPr>
            <w:tcW w:w="7313" w:type="dxa"/>
            <w:tcBorders>
              <w:top w:val="single" w:sz="4" w:space="0" w:color="auto"/>
              <w:left w:val="single" w:sz="4" w:space="0" w:color="auto"/>
              <w:bottom w:val="single" w:sz="4" w:space="0" w:color="auto"/>
              <w:right w:val="single" w:sz="4" w:space="0" w:color="auto"/>
            </w:tcBorders>
          </w:tcPr>
          <w:p w14:paraId="20A94ADF" w14:textId="77777777" w:rsidR="00000000" w:rsidRDefault="00000000">
            <w:pPr>
              <w:pStyle w:val="ConsPlusNormal"/>
            </w:pPr>
            <w:r>
              <w:lastRenderedPageBreak/>
              <w:t>Датчики счета осей</w:t>
            </w:r>
          </w:p>
        </w:tc>
        <w:tc>
          <w:tcPr>
            <w:tcW w:w="1757" w:type="dxa"/>
            <w:tcBorders>
              <w:top w:val="single" w:sz="4" w:space="0" w:color="auto"/>
              <w:left w:val="single" w:sz="4" w:space="0" w:color="auto"/>
              <w:bottom w:val="single" w:sz="4" w:space="0" w:color="auto"/>
              <w:right w:val="single" w:sz="4" w:space="0" w:color="auto"/>
            </w:tcBorders>
          </w:tcPr>
          <w:p w14:paraId="19AA1F5C" w14:textId="77777777" w:rsidR="00000000" w:rsidRDefault="00000000">
            <w:pPr>
              <w:pStyle w:val="ConsPlusNormal"/>
              <w:jc w:val="center"/>
            </w:pPr>
            <w:r>
              <w:t>3</w:t>
            </w:r>
          </w:p>
        </w:tc>
      </w:tr>
      <w:tr w:rsidR="00000000" w14:paraId="2B4B9BC7" w14:textId="77777777">
        <w:tc>
          <w:tcPr>
            <w:tcW w:w="7313" w:type="dxa"/>
            <w:tcBorders>
              <w:top w:val="single" w:sz="4" w:space="0" w:color="auto"/>
              <w:left w:val="single" w:sz="4" w:space="0" w:color="auto"/>
              <w:bottom w:val="single" w:sz="4" w:space="0" w:color="auto"/>
              <w:right w:val="single" w:sz="4" w:space="0" w:color="auto"/>
            </w:tcBorders>
          </w:tcPr>
          <w:p w14:paraId="4640A2F9" w14:textId="77777777" w:rsidR="00000000" w:rsidRDefault="00000000">
            <w:pPr>
              <w:pStyle w:val="ConsPlusNormal"/>
            </w:pPr>
            <w:r>
              <w:t xml:space="preserve">Устройство для </w:t>
            </w:r>
            <w:proofErr w:type="gramStart"/>
            <w:r>
              <w:t>радио-меток</w:t>
            </w:r>
            <w:proofErr w:type="gramEnd"/>
          </w:p>
        </w:tc>
        <w:tc>
          <w:tcPr>
            <w:tcW w:w="1757" w:type="dxa"/>
            <w:tcBorders>
              <w:top w:val="single" w:sz="4" w:space="0" w:color="auto"/>
              <w:left w:val="single" w:sz="4" w:space="0" w:color="auto"/>
              <w:bottom w:val="single" w:sz="4" w:space="0" w:color="auto"/>
              <w:right w:val="single" w:sz="4" w:space="0" w:color="auto"/>
            </w:tcBorders>
          </w:tcPr>
          <w:p w14:paraId="38B8F995" w14:textId="77777777" w:rsidR="00000000" w:rsidRDefault="00000000">
            <w:pPr>
              <w:pStyle w:val="ConsPlusNormal"/>
              <w:jc w:val="center"/>
            </w:pPr>
            <w:r>
              <w:t>1</w:t>
            </w:r>
          </w:p>
        </w:tc>
      </w:tr>
      <w:tr w:rsidR="00000000" w14:paraId="7BC316FA" w14:textId="77777777">
        <w:tc>
          <w:tcPr>
            <w:tcW w:w="7313" w:type="dxa"/>
            <w:tcBorders>
              <w:top w:val="single" w:sz="4" w:space="0" w:color="auto"/>
              <w:left w:val="single" w:sz="4" w:space="0" w:color="auto"/>
              <w:bottom w:val="single" w:sz="4" w:space="0" w:color="auto"/>
              <w:right w:val="single" w:sz="4" w:space="0" w:color="auto"/>
            </w:tcBorders>
          </w:tcPr>
          <w:p w14:paraId="0EA3E22F" w14:textId="77777777" w:rsidR="00000000" w:rsidRDefault="00000000">
            <w:pPr>
              <w:pStyle w:val="ConsPlusNormal"/>
            </w:pPr>
            <w:r>
              <w:t>Антенны для чтения радиометок</w:t>
            </w:r>
          </w:p>
        </w:tc>
        <w:tc>
          <w:tcPr>
            <w:tcW w:w="1757" w:type="dxa"/>
            <w:tcBorders>
              <w:top w:val="single" w:sz="4" w:space="0" w:color="auto"/>
              <w:left w:val="single" w:sz="4" w:space="0" w:color="auto"/>
              <w:bottom w:val="single" w:sz="4" w:space="0" w:color="auto"/>
              <w:right w:val="single" w:sz="4" w:space="0" w:color="auto"/>
            </w:tcBorders>
          </w:tcPr>
          <w:p w14:paraId="4028E417" w14:textId="77777777" w:rsidR="00000000" w:rsidRDefault="00000000">
            <w:pPr>
              <w:pStyle w:val="ConsPlusNormal"/>
              <w:jc w:val="center"/>
            </w:pPr>
            <w:r>
              <w:t>2</w:t>
            </w:r>
          </w:p>
        </w:tc>
      </w:tr>
      <w:tr w:rsidR="00000000" w14:paraId="7DB24381" w14:textId="77777777">
        <w:tc>
          <w:tcPr>
            <w:tcW w:w="7313" w:type="dxa"/>
            <w:tcBorders>
              <w:top w:val="single" w:sz="4" w:space="0" w:color="auto"/>
              <w:left w:val="single" w:sz="4" w:space="0" w:color="auto"/>
              <w:bottom w:val="single" w:sz="4" w:space="0" w:color="auto"/>
              <w:right w:val="single" w:sz="4" w:space="0" w:color="auto"/>
            </w:tcBorders>
          </w:tcPr>
          <w:p w14:paraId="06555FBF" w14:textId="77777777" w:rsidR="00000000" w:rsidRDefault="00000000">
            <w:pPr>
              <w:pStyle w:val="ConsPlusNormal"/>
            </w:pPr>
            <w:r>
              <w:t>Руководство по эксплуатации</w:t>
            </w:r>
          </w:p>
        </w:tc>
        <w:tc>
          <w:tcPr>
            <w:tcW w:w="1757" w:type="dxa"/>
            <w:tcBorders>
              <w:top w:val="single" w:sz="4" w:space="0" w:color="auto"/>
              <w:left w:val="single" w:sz="4" w:space="0" w:color="auto"/>
              <w:bottom w:val="single" w:sz="4" w:space="0" w:color="auto"/>
              <w:right w:val="single" w:sz="4" w:space="0" w:color="auto"/>
            </w:tcBorders>
          </w:tcPr>
          <w:p w14:paraId="1446DDA8" w14:textId="77777777" w:rsidR="00000000" w:rsidRDefault="00000000">
            <w:pPr>
              <w:pStyle w:val="ConsPlusNormal"/>
              <w:jc w:val="center"/>
            </w:pPr>
            <w:r>
              <w:t>1</w:t>
            </w:r>
          </w:p>
        </w:tc>
      </w:tr>
      <w:tr w:rsidR="00000000" w14:paraId="41AF315F" w14:textId="77777777">
        <w:tc>
          <w:tcPr>
            <w:tcW w:w="7313" w:type="dxa"/>
            <w:tcBorders>
              <w:top w:val="single" w:sz="4" w:space="0" w:color="auto"/>
              <w:left w:val="single" w:sz="4" w:space="0" w:color="auto"/>
              <w:bottom w:val="single" w:sz="4" w:space="0" w:color="auto"/>
              <w:right w:val="single" w:sz="4" w:space="0" w:color="auto"/>
            </w:tcBorders>
          </w:tcPr>
          <w:p w14:paraId="3AD4A506" w14:textId="77777777" w:rsidR="00000000" w:rsidRDefault="00000000">
            <w:pPr>
              <w:pStyle w:val="ConsPlusNormal"/>
            </w:pPr>
            <w:r>
              <w:t>Ручной профилометр для измерения полного профиля поверхности катания как средство калибровки</w:t>
            </w:r>
          </w:p>
        </w:tc>
        <w:tc>
          <w:tcPr>
            <w:tcW w:w="1757" w:type="dxa"/>
            <w:tcBorders>
              <w:top w:val="single" w:sz="4" w:space="0" w:color="auto"/>
              <w:left w:val="single" w:sz="4" w:space="0" w:color="auto"/>
              <w:bottom w:val="single" w:sz="4" w:space="0" w:color="auto"/>
              <w:right w:val="single" w:sz="4" w:space="0" w:color="auto"/>
            </w:tcBorders>
          </w:tcPr>
          <w:p w14:paraId="0ACBA615" w14:textId="77777777" w:rsidR="00000000" w:rsidRDefault="00000000">
            <w:pPr>
              <w:pStyle w:val="ConsPlusNormal"/>
              <w:jc w:val="center"/>
            </w:pPr>
            <w:r>
              <w:t>1</w:t>
            </w:r>
          </w:p>
        </w:tc>
      </w:tr>
      <w:tr w:rsidR="00000000" w14:paraId="383E030F" w14:textId="77777777">
        <w:tc>
          <w:tcPr>
            <w:tcW w:w="7313" w:type="dxa"/>
            <w:tcBorders>
              <w:top w:val="single" w:sz="4" w:space="0" w:color="auto"/>
              <w:left w:val="single" w:sz="4" w:space="0" w:color="auto"/>
              <w:bottom w:val="single" w:sz="4" w:space="0" w:color="auto"/>
              <w:right w:val="single" w:sz="4" w:space="0" w:color="auto"/>
            </w:tcBorders>
          </w:tcPr>
          <w:p w14:paraId="7905D6C2" w14:textId="77777777" w:rsidR="00000000" w:rsidRDefault="00000000">
            <w:pPr>
              <w:pStyle w:val="ConsPlusNormal"/>
            </w:pPr>
            <w:r>
              <w:t>Свидетельство о поверке профилометра</w:t>
            </w:r>
          </w:p>
        </w:tc>
        <w:tc>
          <w:tcPr>
            <w:tcW w:w="1757" w:type="dxa"/>
            <w:tcBorders>
              <w:top w:val="single" w:sz="4" w:space="0" w:color="auto"/>
              <w:left w:val="single" w:sz="4" w:space="0" w:color="auto"/>
              <w:bottom w:val="single" w:sz="4" w:space="0" w:color="auto"/>
              <w:right w:val="single" w:sz="4" w:space="0" w:color="auto"/>
            </w:tcBorders>
          </w:tcPr>
          <w:p w14:paraId="700CDB17" w14:textId="77777777" w:rsidR="00000000" w:rsidRDefault="00000000">
            <w:pPr>
              <w:pStyle w:val="ConsPlusNormal"/>
              <w:jc w:val="center"/>
            </w:pPr>
            <w:r>
              <w:t>1</w:t>
            </w:r>
          </w:p>
        </w:tc>
      </w:tr>
    </w:tbl>
    <w:p w14:paraId="3E081A1C" w14:textId="77777777" w:rsidR="00000000" w:rsidRDefault="00000000">
      <w:pPr>
        <w:pStyle w:val="ConsPlusNormal"/>
        <w:ind w:firstLine="540"/>
        <w:jc w:val="both"/>
      </w:pPr>
    </w:p>
    <w:p w14:paraId="57DE7ED5" w14:textId="77777777" w:rsidR="00000000" w:rsidRDefault="00000000">
      <w:pPr>
        <w:pStyle w:val="ConsPlusNormal"/>
        <w:ind w:firstLine="540"/>
        <w:jc w:val="both"/>
      </w:pPr>
      <w:r>
        <w:t>Представитель Заявителя на Заседании Комиссии ФАС России пояснил, что в разъяснениях положений Документации от 02.11.2024 N 2 (далее - Запрос N 2) Заказчик вносит изменения в положения Технического задания в части дополнительной поставки датчиков приобретаемого Комплекса в количестве 3 штук. При этом в Документации и Техническом задании, по мнению Заявителя, требование о поставке датчиков счета осей отсутствует.</w:t>
      </w:r>
    </w:p>
    <w:p w14:paraId="0DB4A958" w14:textId="77777777" w:rsidR="00000000" w:rsidRDefault="00000000">
      <w:pPr>
        <w:pStyle w:val="ConsPlusNormal"/>
        <w:spacing w:before="240"/>
        <w:ind w:firstLine="540"/>
        <w:jc w:val="both"/>
      </w:pPr>
      <w:r>
        <w:t>Комиссией ФАС России установлено, что в Техническом задании определена необходимость поставки, в том числе трех датчиков счета осей, которые и являются датчиками поставляемого Комплекса.</w:t>
      </w:r>
    </w:p>
    <w:p w14:paraId="66D14106" w14:textId="77777777" w:rsidR="00000000" w:rsidRDefault="00000000">
      <w:pPr>
        <w:pStyle w:val="ConsPlusNormal"/>
        <w:spacing w:before="240"/>
        <w:ind w:firstLine="540"/>
        <w:jc w:val="both"/>
      </w:pPr>
      <w:r>
        <w:t xml:space="preserve">Таким образом, действия Заказчика по установлению в положениях Документации требования о поставке датчиков счета и осей не противоречат </w:t>
      </w:r>
      <w:hyperlink r:id="rId67"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Закону</w:t>
        </w:r>
      </w:hyperlink>
      <w:r>
        <w:t xml:space="preserve"> о закупках, в связи с чем довод Заявителя не нашел своего подтверждения.</w:t>
      </w:r>
    </w:p>
    <w:p w14:paraId="04B87BE5" w14:textId="77777777" w:rsidR="00000000" w:rsidRDefault="00000000">
      <w:pPr>
        <w:pStyle w:val="ConsPlusNormal"/>
        <w:spacing w:before="240"/>
        <w:ind w:firstLine="540"/>
        <w:jc w:val="both"/>
      </w:pPr>
      <w:r>
        <w:t>Вместе с тем представитель Заявителя на заседание Комиссии ФАС России не представил сведений и доказательств, подтверждающих обоснованность довода Жалобы.</w:t>
      </w:r>
    </w:p>
    <w:p w14:paraId="3475A535" w14:textId="77777777" w:rsidR="00000000" w:rsidRDefault="00000000">
      <w:pPr>
        <w:pStyle w:val="ConsPlusNormal"/>
        <w:spacing w:before="240"/>
        <w:ind w:firstLine="540"/>
        <w:jc w:val="both"/>
      </w:pPr>
      <w:r>
        <w:t>9. Согласно доводу Жалобы Заказчиком неправомерно установлены избыточные требования к участникам закупки в части размещения радиочастотных меток на локомотивах Заказчика.</w:t>
      </w:r>
    </w:p>
    <w:p w14:paraId="204FB1C1" w14:textId="77777777" w:rsidR="00000000" w:rsidRDefault="00000000">
      <w:pPr>
        <w:pStyle w:val="ConsPlusNormal"/>
        <w:spacing w:before="240"/>
        <w:ind w:firstLine="540"/>
        <w:jc w:val="both"/>
      </w:pPr>
      <w:r>
        <w:t>Представитель Заявителя на заседании Комиссии ФАС России представил материалы и пояснил, что Заказчиком размещены разъяснения положений Документации, противоречащие друг другу и вводящие участников Запроса котировок в заблуждение.</w:t>
      </w:r>
    </w:p>
    <w:p w14:paraId="2C63083D" w14:textId="77777777" w:rsidR="00000000" w:rsidRDefault="00000000">
      <w:pPr>
        <w:pStyle w:val="ConsPlusNormal"/>
        <w:spacing w:before="240"/>
        <w:ind w:firstLine="540"/>
        <w:jc w:val="both"/>
      </w:pPr>
      <w:r>
        <w:t xml:space="preserve">Комиссией ФАС России установлено, что Заказчиком в разъяснениях положений Документации от 02.11.2024 N 2 (далее - Разъяснение N 1) представлена информация, согласно которой "устройство для радио-меток и антенны нужны для чтения </w:t>
      </w:r>
      <w:proofErr w:type="gramStart"/>
      <w:r>
        <w:t>радио-меток</w:t>
      </w:r>
      <w:proofErr w:type="gramEnd"/>
      <w:r>
        <w:t xml:space="preserve"> установленных в настоящий момент на всех локомотивах, эксплуатируемых в ОАО "РА". При этом в разъяснениях положений Документации от 05.11.2024 N 2 (далее - Разъяснение N 2) Заказчиком указано, что "Заказчик предоставляет радиометки на все локомотивы. Исполнитель программирует, устанавливает метки на локомотив (место и способ установки согласуется со специалистами дирекции тяги), таким образом, чтобы оборудование осуществляло свои функции в соответствии с техническим заданием (Приложение N 1.1 к извещению о проведении запроса котировок). Оптическое распознавание номеров с видеокамеры не допускается".</w:t>
      </w:r>
    </w:p>
    <w:p w14:paraId="6E3FDECE" w14:textId="77777777" w:rsidR="00000000" w:rsidRDefault="00000000">
      <w:pPr>
        <w:pStyle w:val="ConsPlusNormal"/>
        <w:spacing w:before="240"/>
        <w:ind w:firstLine="540"/>
        <w:jc w:val="both"/>
      </w:pPr>
      <w:r>
        <w:t>Кроме того, на заседании Комиссией ФАС России установлено, что положениями Документации и Технического задания не предусмотрено дополнительное требование об установлении радиометок на локомотивы Заказчика.</w:t>
      </w:r>
    </w:p>
    <w:p w14:paraId="23536C17" w14:textId="77777777" w:rsidR="00000000" w:rsidRDefault="00000000">
      <w:pPr>
        <w:pStyle w:val="ConsPlusNormal"/>
        <w:spacing w:before="240"/>
        <w:ind w:firstLine="540"/>
        <w:jc w:val="both"/>
      </w:pPr>
      <w:r>
        <w:lastRenderedPageBreak/>
        <w:t>Таким образом, положения Разъяснения N 1 и Разъяснения N 2 являются противоречащими друг другу, и, как следствие, разнящимися с положениями Документации, что нарушает права и законные интересы участников закупки, вводя их в заблуждение.</w:t>
      </w:r>
    </w:p>
    <w:p w14:paraId="52666D85" w14:textId="77777777" w:rsidR="00000000" w:rsidRDefault="00000000">
      <w:pPr>
        <w:pStyle w:val="ConsPlusNormal"/>
        <w:spacing w:before="240"/>
        <w:ind w:firstLine="540"/>
        <w:jc w:val="both"/>
      </w:pPr>
      <w:r>
        <w:t>Кроме того, на заседании Комиссии ФАС России представитель Заказчика представил информацию и пояснил, что радиочастотные метки изначально установлены на локомотивах Заказчика и используются в комплексе с поставляемым в рамках закупки товаром. Таким образом, победителю Запроса котировок в рамках исполнения договора не требуется установление радиочастотных меток на локомотивы.</w:t>
      </w:r>
    </w:p>
    <w:p w14:paraId="3E8465E0" w14:textId="77777777" w:rsidR="00000000" w:rsidRDefault="00000000">
      <w:pPr>
        <w:pStyle w:val="ConsPlusNormal"/>
        <w:spacing w:before="240"/>
        <w:ind w:firstLine="540"/>
        <w:jc w:val="both"/>
      </w:pPr>
      <w:r>
        <w:t xml:space="preserve">Исходя из вышеуказанного, Комиссия ФАС России приходит к выводу, что действия Заказчика, установившего в Разъяснении N 2 избыточные требования к участникам закупки в части размещения радиочастотных меток на локомотивах Заказчика, и, как следствие, разместившего сведения, несоответствующие положениям Документации, нарушают </w:t>
      </w:r>
      <w:hyperlink r:id="rId68"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 1 статьи 2</w:t>
        </w:r>
      </w:hyperlink>
      <w:r>
        <w:t xml:space="preserve">, </w:t>
      </w:r>
      <w:hyperlink r:id="rId69"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часть 4 статьи 3.2</w:t>
        </w:r>
      </w:hyperlink>
      <w:r>
        <w:t xml:space="preserve"> Закона о закупках и содержат признаки состава административного правонарушения, ответственность за совершение которого предусмотрена </w:t>
      </w:r>
      <w:hyperlink r:id="rId70" w:tooltip="&quot;Кодекс Российской Федерации об административных правонарушениях&quot; от 30.12.2001 N 195-ФЗ (ред. от 23.11.2024)------------ Недействующая редакция{КонсультантПлюс}" w:history="1">
        <w:r>
          <w:rPr>
            <w:color w:val="0000FF"/>
          </w:rPr>
          <w:t>частью 7 статьи 7.32.3</w:t>
        </w:r>
      </w:hyperlink>
      <w:r>
        <w:t xml:space="preserve"> КоАП.</w:t>
      </w:r>
    </w:p>
    <w:p w14:paraId="7845250D" w14:textId="77777777" w:rsidR="00000000" w:rsidRDefault="00000000">
      <w:pPr>
        <w:pStyle w:val="ConsPlusNormal"/>
        <w:spacing w:before="240"/>
        <w:ind w:firstLine="540"/>
        <w:jc w:val="both"/>
      </w:pPr>
      <w:r>
        <w:t>При этом представителем Заявителя не представлено доказательств, подтверждающих, что выявленное нарушение ограничивает права и законные интересы Заявителя и влияет на результаты определения поставщика (подрядчика, исполнителя).</w:t>
      </w:r>
    </w:p>
    <w:p w14:paraId="0FAB6C65" w14:textId="77777777" w:rsidR="00000000" w:rsidRDefault="00000000">
      <w:pPr>
        <w:pStyle w:val="ConsPlusNormal"/>
        <w:spacing w:before="240"/>
        <w:ind w:firstLine="540"/>
        <w:jc w:val="both"/>
      </w:pPr>
      <w:r>
        <w:t>10. Согласно доводу Жалобы Заказчиком в Техническом задании неправомерно установлено требование в части количества поставляемых измерительных сканеров.</w:t>
      </w:r>
    </w:p>
    <w:p w14:paraId="3E6A1E28" w14:textId="77777777" w:rsidR="00000000" w:rsidRDefault="00000000">
      <w:pPr>
        <w:pStyle w:val="ConsPlusNormal"/>
        <w:spacing w:before="240"/>
        <w:ind w:firstLine="540"/>
        <w:jc w:val="both"/>
      </w:pPr>
      <w:r>
        <w:t>Положениями Технического задания установлено, что в комплекте поставки Запроса котировок должны присутствовать:</w:t>
      </w:r>
    </w:p>
    <w:p w14:paraId="0813B89B" w14:textId="77777777" w:rsidR="00000000" w:rsidRDefault="0000000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000000" w14:paraId="49A30BD8" w14:textId="77777777">
        <w:tc>
          <w:tcPr>
            <w:tcW w:w="7313" w:type="dxa"/>
            <w:tcBorders>
              <w:top w:val="single" w:sz="4" w:space="0" w:color="auto"/>
              <w:left w:val="single" w:sz="4" w:space="0" w:color="auto"/>
              <w:bottom w:val="single" w:sz="4" w:space="0" w:color="auto"/>
              <w:right w:val="single" w:sz="4" w:space="0" w:color="auto"/>
            </w:tcBorders>
          </w:tcPr>
          <w:p w14:paraId="779DBE23" w14:textId="77777777" w:rsidR="00000000" w:rsidRDefault="00000000">
            <w:pPr>
              <w:pStyle w:val="ConsPlusNormal"/>
              <w:jc w:val="center"/>
            </w:pPr>
            <w:r>
              <w:t>Наименование</w:t>
            </w:r>
          </w:p>
        </w:tc>
        <w:tc>
          <w:tcPr>
            <w:tcW w:w="1757" w:type="dxa"/>
            <w:tcBorders>
              <w:top w:val="single" w:sz="4" w:space="0" w:color="auto"/>
              <w:left w:val="single" w:sz="4" w:space="0" w:color="auto"/>
              <w:bottom w:val="single" w:sz="4" w:space="0" w:color="auto"/>
              <w:right w:val="single" w:sz="4" w:space="0" w:color="auto"/>
            </w:tcBorders>
          </w:tcPr>
          <w:p w14:paraId="79944EE1" w14:textId="77777777" w:rsidR="00000000" w:rsidRDefault="00000000">
            <w:pPr>
              <w:pStyle w:val="ConsPlusNormal"/>
              <w:jc w:val="center"/>
            </w:pPr>
            <w:r>
              <w:t>Количество, шт.</w:t>
            </w:r>
          </w:p>
        </w:tc>
      </w:tr>
      <w:tr w:rsidR="00000000" w14:paraId="04D16D86" w14:textId="77777777">
        <w:tc>
          <w:tcPr>
            <w:tcW w:w="7313" w:type="dxa"/>
            <w:tcBorders>
              <w:top w:val="single" w:sz="4" w:space="0" w:color="auto"/>
              <w:left w:val="single" w:sz="4" w:space="0" w:color="auto"/>
              <w:bottom w:val="single" w:sz="4" w:space="0" w:color="auto"/>
              <w:right w:val="single" w:sz="4" w:space="0" w:color="auto"/>
            </w:tcBorders>
          </w:tcPr>
          <w:p w14:paraId="0F0A2BEC" w14:textId="77777777" w:rsidR="00000000" w:rsidRDefault="00000000">
            <w:pPr>
              <w:pStyle w:val="ConsPlusNormal"/>
            </w:pPr>
            <w:r>
              <w:t>Измерительные модули</w:t>
            </w:r>
          </w:p>
        </w:tc>
        <w:tc>
          <w:tcPr>
            <w:tcW w:w="1757" w:type="dxa"/>
            <w:tcBorders>
              <w:top w:val="single" w:sz="4" w:space="0" w:color="auto"/>
              <w:left w:val="single" w:sz="4" w:space="0" w:color="auto"/>
              <w:bottom w:val="single" w:sz="4" w:space="0" w:color="auto"/>
              <w:right w:val="single" w:sz="4" w:space="0" w:color="auto"/>
            </w:tcBorders>
          </w:tcPr>
          <w:p w14:paraId="1443B708" w14:textId="77777777" w:rsidR="00000000" w:rsidRDefault="00000000">
            <w:pPr>
              <w:pStyle w:val="ConsPlusNormal"/>
              <w:jc w:val="center"/>
            </w:pPr>
            <w:r>
              <w:t>4</w:t>
            </w:r>
          </w:p>
        </w:tc>
      </w:tr>
      <w:tr w:rsidR="00000000" w14:paraId="0C7E675B" w14:textId="77777777">
        <w:tc>
          <w:tcPr>
            <w:tcW w:w="7313" w:type="dxa"/>
            <w:tcBorders>
              <w:top w:val="single" w:sz="4" w:space="0" w:color="auto"/>
              <w:left w:val="single" w:sz="4" w:space="0" w:color="auto"/>
              <w:bottom w:val="single" w:sz="4" w:space="0" w:color="auto"/>
              <w:right w:val="single" w:sz="4" w:space="0" w:color="auto"/>
            </w:tcBorders>
          </w:tcPr>
          <w:p w14:paraId="71636952" w14:textId="77777777" w:rsidR="00000000" w:rsidRDefault="00000000">
            <w:pPr>
              <w:pStyle w:val="ConsPlusNormal"/>
            </w:pPr>
            <w:r>
              <w:t>Измерительные 2Д сканеры</w:t>
            </w:r>
          </w:p>
          <w:p w14:paraId="0DCC5F1C" w14:textId="77777777" w:rsidR="00000000" w:rsidRDefault="00000000">
            <w:pPr>
              <w:pStyle w:val="ConsPlusNormal"/>
              <w:jc w:val="both"/>
            </w:pPr>
            <w:r>
              <w:t xml:space="preserve">сканирующий модуль должен состоять из 10 2д лазерных сканеров, 8 из которых задействованы для снятия полного профиля, а 2, для измерения наружных диаметров бандажей и </w:t>
            </w:r>
            <w:proofErr w:type="spellStart"/>
            <w:r>
              <w:t>межбандажного</w:t>
            </w:r>
            <w:proofErr w:type="spellEnd"/>
            <w:r>
              <w:t xml:space="preserve"> расстояния</w:t>
            </w:r>
          </w:p>
        </w:tc>
        <w:tc>
          <w:tcPr>
            <w:tcW w:w="1757" w:type="dxa"/>
            <w:tcBorders>
              <w:top w:val="single" w:sz="4" w:space="0" w:color="auto"/>
              <w:left w:val="single" w:sz="4" w:space="0" w:color="auto"/>
              <w:bottom w:val="single" w:sz="4" w:space="0" w:color="auto"/>
              <w:right w:val="single" w:sz="4" w:space="0" w:color="auto"/>
            </w:tcBorders>
          </w:tcPr>
          <w:p w14:paraId="7469736F" w14:textId="77777777" w:rsidR="00000000" w:rsidRDefault="00000000">
            <w:pPr>
              <w:pStyle w:val="ConsPlusNormal"/>
              <w:jc w:val="center"/>
            </w:pPr>
            <w:r>
              <w:t>10</w:t>
            </w:r>
          </w:p>
        </w:tc>
      </w:tr>
    </w:tbl>
    <w:p w14:paraId="684FD59D" w14:textId="77777777" w:rsidR="00000000" w:rsidRDefault="00000000">
      <w:pPr>
        <w:pStyle w:val="ConsPlusNormal"/>
        <w:ind w:firstLine="540"/>
        <w:jc w:val="both"/>
      </w:pPr>
    </w:p>
    <w:p w14:paraId="59C2D3C8" w14:textId="77777777" w:rsidR="00000000" w:rsidRDefault="00000000">
      <w:pPr>
        <w:pStyle w:val="ConsPlusNormal"/>
        <w:ind w:firstLine="540"/>
        <w:jc w:val="both"/>
      </w:pPr>
      <w:r>
        <w:t xml:space="preserve">На заседании Комиссии ФАС России представитель Заявителя пояснил, что установленное Заказчиком в Техническом задании требование о том, что сканирующий модуль должен состоять из 10 2д лазерных сканеров, 8 из которых задействованы для снятия полного профиля, а 2 - для измерения наружных диаметров бандажей и </w:t>
      </w:r>
      <w:proofErr w:type="spellStart"/>
      <w:r>
        <w:t>межбандажного</w:t>
      </w:r>
      <w:proofErr w:type="spellEnd"/>
      <w:r>
        <w:t xml:space="preserve"> расстояния, является избыточным и ограничивающим конкуренцию.</w:t>
      </w:r>
    </w:p>
    <w:p w14:paraId="22438124" w14:textId="77777777" w:rsidR="00000000" w:rsidRDefault="00000000">
      <w:pPr>
        <w:pStyle w:val="ConsPlusNormal"/>
        <w:spacing w:before="240"/>
        <w:ind w:firstLine="540"/>
        <w:jc w:val="both"/>
      </w:pPr>
      <w:r>
        <w:t>При этом представитель Заказчика на заседании Комиссии ФАС России пояснил, что установленные технические характеристики измерительных сканеров должны соблюдаться ввиду потребности Заказчика в полном и качественном осуществлении сканирования параметров бандажей колесных пар локомотивов.</w:t>
      </w:r>
    </w:p>
    <w:p w14:paraId="12BE019F" w14:textId="77777777" w:rsidR="00000000" w:rsidRDefault="00000000">
      <w:pPr>
        <w:pStyle w:val="ConsPlusNormal"/>
        <w:spacing w:before="240"/>
        <w:ind w:firstLine="540"/>
        <w:jc w:val="both"/>
      </w:pPr>
      <w:r>
        <w:t xml:space="preserve">Кроме того, представитель Заказчика сообщил, что для беспрепятственного сканирования </w:t>
      </w:r>
      <w:r>
        <w:lastRenderedPageBreak/>
        <w:t>бандажей необходимо использование измерительных сканеров с установленными характеристиками.</w:t>
      </w:r>
    </w:p>
    <w:p w14:paraId="1E50E570" w14:textId="77777777" w:rsidR="00000000" w:rsidRDefault="00000000">
      <w:pPr>
        <w:pStyle w:val="ConsPlusNormal"/>
        <w:spacing w:before="240"/>
        <w:ind w:firstLine="540"/>
        <w:jc w:val="both"/>
      </w:pPr>
      <w:r>
        <w:t>Вместе с тем представитель Заявителя на заседание Комиссии ФАС России не представил сведений и доказательств, подтверждающих обоснованность довода Жалобы.</w:t>
      </w:r>
    </w:p>
    <w:p w14:paraId="207EC7C4" w14:textId="77777777" w:rsidR="00000000" w:rsidRDefault="00000000">
      <w:pPr>
        <w:pStyle w:val="ConsPlusNormal"/>
        <w:spacing w:before="240"/>
        <w:ind w:firstLine="540"/>
        <w:jc w:val="both"/>
      </w:pPr>
      <w:r>
        <w:t xml:space="preserve">Изучив представленные материалы, а также выслушав пояснения представителей Заявителя, Заказчика, Комиссия ФАС России приходит к выводу, что действия Заказчика не противоречат </w:t>
      </w:r>
      <w:hyperlink r:id="rId71"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Закону</w:t>
        </w:r>
      </w:hyperlink>
      <w:r>
        <w:t xml:space="preserve"> о закупках, </w:t>
      </w:r>
      <w:hyperlink r:id="rId72" w:tooltip="&quot;Положение о закупке товаров, работ, услуг для нужд ОАО &quot;РЖД&quot; (утв. решением совета директоров ОАО &quot;РЖД&quot; от 28.06.2018, протокол N 26) (ред. от 27.09.2024)------------ Недействующая редакция{КонсультантПлюс}" w:history="1">
        <w:r>
          <w:rPr>
            <w:color w:val="0000FF"/>
          </w:rPr>
          <w:t>Положению</w:t>
        </w:r>
      </w:hyperlink>
      <w:r>
        <w:t xml:space="preserve"> о закупках и Документации, в связи с чем довод Заявителя не нашел своего подтверждения.</w:t>
      </w:r>
    </w:p>
    <w:p w14:paraId="3AC26805" w14:textId="77777777" w:rsidR="00000000" w:rsidRDefault="00000000">
      <w:pPr>
        <w:pStyle w:val="ConsPlusNormal"/>
        <w:spacing w:before="240"/>
        <w:ind w:firstLine="540"/>
        <w:jc w:val="both"/>
      </w:pPr>
      <w:r>
        <w:t>11. Из Жалобы следует, что Заказчиком установлено избыточное требование о проведении обмера колесных пар диаметром 600 мм.</w:t>
      </w:r>
    </w:p>
    <w:p w14:paraId="4F1D5C09" w14:textId="77777777" w:rsidR="00000000" w:rsidRDefault="00000000">
      <w:pPr>
        <w:pStyle w:val="ConsPlusNormal"/>
        <w:spacing w:before="240"/>
        <w:ind w:firstLine="540"/>
        <w:jc w:val="both"/>
      </w:pPr>
      <w:r>
        <w:t>Согласно пункту 2 Технического задания диапазон измерений диаметров колесных пар по кругу катания составляет от 600 до 1250 мм.</w:t>
      </w:r>
    </w:p>
    <w:p w14:paraId="3460A567" w14:textId="77777777" w:rsidR="00000000" w:rsidRDefault="00000000">
      <w:pPr>
        <w:pStyle w:val="ConsPlusNormal"/>
        <w:spacing w:before="240"/>
        <w:ind w:firstLine="540"/>
        <w:jc w:val="both"/>
      </w:pPr>
      <w:r>
        <w:t>При этом, по мнению Заявителя, установленные положениями Документации диапазоны измерений, в частности измерений диаметра колесных пар от 600 мм, не соответствуют диаметрам колесных пар ССПС, находящихся на балансе у Заказчика.</w:t>
      </w:r>
    </w:p>
    <w:p w14:paraId="7AB63BFA" w14:textId="77777777" w:rsidR="00000000" w:rsidRDefault="00000000">
      <w:pPr>
        <w:pStyle w:val="ConsPlusNormal"/>
        <w:spacing w:before="240"/>
        <w:ind w:firstLine="540"/>
        <w:jc w:val="both"/>
      </w:pPr>
      <w:r>
        <w:t>В разъяснениях положений Документации от 02.11.2024 N 5 Заказчиком отмечено, что "в ОАО "РА" эксплуатируется ССПС, который также проходит техническое обслуживание в части обмера колесных пар. Диаметры колесных пар ССПС начинаются от 600 мм".</w:t>
      </w:r>
    </w:p>
    <w:p w14:paraId="3C27E4AD" w14:textId="77777777" w:rsidR="00000000" w:rsidRDefault="00000000">
      <w:pPr>
        <w:pStyle w:val="ConsPlusNormal"/>
        <w:spacing w:before="240"/>
        <w:ind w:firstLine="540"/>
        <w:jc w:val="both"/>
      </w:pPr>
      <w:r>
        <w:t xml:space="preserve">На заседании Комиссии ФАС России представитель Заказчика представил сведения и пояснил, что указанный минимальный диаметр колесной пары (600 мм) установлен с учетом наличия на балансе ОАО "РА" ССПС, колесные пары которого необходимо обслуживать с применением закупаемых Комплексов. При этом у данного ССПС значения диаметров цельнокатаных колес (бандажей) составляют от 600 мм, что подтверждается </w:t>
      </w:r>
      <w:hyperlink r:id="rId73" w:tooltip="&quot;ГОСТ 31847-2012. Межгосударственный стандарт. Колесные пары специального подвижного состава. Общие технические условия&quot; (введен в действие Приказом Росстандарта от 26.11.2012 N 1166-ст) (ред. от 13.06.2017){КонсультантПлюс}" w:history="1">
        <w:r>
          <w:rPr>
            <w:color w:val="0000FF"/>
          </w:rPr>
          <w:t>ГОСТ 31847-2012</w:t>
        </w:r>
      </w:hyperlink>
      <w:r>
        <w:t xml:space="preserve"> "Межгосударственный стандарт. Колесные пары специального подвижного состава. Общие технические условия".</w:t>
      </w:r>
    </w:p>
    <w:p w14:paraId="617C8841" w14:textId="77777777" w:rsidR="00000000" w:rsidRDefault="00000000">
      <w:pPr>
        <w:pStyle w:val="ConsPlusNormal"/>
        <w:spacing w:before="240"/>
        <w:ind w:firstLine="540"/>
        <w:jc w:val="both"/>
      </w:pPr>
      <w:r>
        <w:t xml:space="preserve">Таким образом, действия Заказчика по установлению в положениях Документации требования о проведении обмера колесных пар диаметром 600 мм не противоречат </w:t>
      </w:r>
      <w:hyperlink r:id="rId74"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Закону</w:t>
        </w:r>
      </w:hyperlink>
      <w:r>
        <w:t xml:space="preserve"> о закупках, в связи с чем довод Заявителя не нашел своего подтверждения.</w:t>
      </w:r>
    </w:p>
    <w:p w14:paraId="0184036D" w14:textId="77777777" w:rsidR="00000000" w:rsidRDefault="00000000">
      <w:pPr>
        <w:pStyle w:val="ConsPlusNormal"/>
        <w:spacing w:before="240"/>
        <w:ind w:firstLine="540"/>
        <w:jc w:val="both"/>
      </w:pPr>
      <w:r>
        <w:t>Вместе с тем представитель Заявителя на заседание Комиссии ФАС России не представил сведений и доказательств, подтверждающих обоснованность довода Жалобы.</w:t>
      </w:r>
    </w:p>
    <w:p w14:paraId="40842FF5" w14:textId="77777777" w:rsidR="00000000" w:rsidRDefault="00000000">
      <w:pPr>
        <w:pStyle w:val="ConsPlusNormal"/>
        <w:spacing w:before="240"/>
        <w:ind w:firstLine="540"/>
        <w:jc w:val="both"/>
      </w:pPr>
      <w:r>
        <w:t>12. Согласно доводу Жалобы Заказчик неправомерно установил в Техническом задании требование по массе поставляемого товара, а именно массе не более 360 кг.</w:t>
      </w:r>
    </w:p>
    <w:p w14:paraId="2A30AF29" w14:textId="77777777" w:rsidR="00000000" w:rsidRDefault="00000000">
      <w:pPr>
        <w:pStyle w:val="ConsPlusNormal"/>
        <w:spacing w:before="240"/>
        <w:ind w:firstLine="540"/>
        <w:jc w:val="both"/>
      </w:pPr>
      <w:r>
        <w:t>Пунктом 2 Технического задания регламентированы следующие характеристики к поставляемому товару:</w:t>
      </w:r>
    </w:p>
    <w:p w14:paraId="28BC7F14" w14:textId="77777777" w:rsidR="00000000" w:rsidRDefault="00000000">
      <w:pPr>
        <w:pStyle w:val="ConsPlusNormal"/>
        <w:ind w:firstLine="540"/>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13"/>
        <w:gridCol w:w="1757"/>
      </w:tblGrid>
      <w:tr w:rsidR="00000000" w14:paraId="2C70F1C9" w14:textId="77777777">
        <w:tc>
          <w:tcPr>
            <w:tcW w:w="7313" w:type="dxa"/>
            <w:tcBorders>
              <w:top w:val="single" w:sz="4" w:space="0" w:color="auto"/>
              <w:left w:val="single" w:sz="4" w:space="0" w:color="auto"/>
              <w:bottom w:val="single" w:sz="4" w:space="0" w:color="auto"/>
              <w:right w:val="single" w:sz="4" w:space="0" w:color="auto"/>
            </w:tcBorders>
            <w:vAlign w:val="center"/>
          </w:tcPr>
          <w:p w14:paraId="6263EB2B" w14:textId="77777777" w:rsidR="00000000" w:rsidRDefault="00000000">
            <w:pPr>
              <w:pStyle w:val="ConsPlusNormal"/>
            </w:pPr>
            <w:r>
              <w:t>Масса, не более, кг</w:t>
            </w:r>
          </w:p>
        </w:tc>
        <w:tc>
          <w:tcPr>
            <w:tcW w:w="1757" w:type="dxa"/>
            <w:tcBorders>
              <w:top w:val="single" w:sz="4" w:space="0" w:color="auto"/>
              <w:left w:val="single" w:sz="4" w:space="0" w:color="auto"/>
              <w:bottom w:val="single" w:sz="4" w:space="0" w:color="auto"/>
              <w:right w:val="single" w:sz="4" w:space="0" w:color="auto"/>
            </w:tcBorders>
            <w:vAlign w:val="center"/>
          </w:tcPr>
          <w:p w14:paraId="2E41C6B6" w14:textId="77777777" w:rsidR="00000000" w:rsidRDefault="00000000">
            <w:pPr>
              <w:pStyle w:val="ConsPlusNormal"/>
            </w:pPr>
            <w:r>
              <w:t>360</w:t>
            </w:r>
          </w:p>
        </w:tc>
      </w:tr>
      <w:tr w:rsidR="00000000" w14:paraId="2C231D26" w14:textId="77777777">
        <w:tc>
          <w:tcPr>
            <w:tcW w:w="7313" w:type="dxa"/>
            <w:tcBorders>
              <w:top w:val="single" w:sz="4" w:space="0" w:color="auto"/>
              <w:left w:val="single" w:sz="4" w:space="0" w:color="auto"/>
              <w:bottom w:val="none" w:sz="6" w:space="0" w:color="auto"/>
              <w:right w:val="single" w:sz="4" w:space="0" w:color="auto"/>
            </w:tcBorders>
            <w:vAlign w:val="center"/>
          </w:tcPr>
          <w:p w14:paraId="03F8724E" w14:textId="77777777" w:rsidR="00000000" w:rsidRDefault="00000000">
            <w:pPr>
              <w:pStyle w:val="ConsPlusNormal"/>
            </w:pPr>
            <w:r>
              <w:t>Габаритные размеры, мм, не более</w:t>
            </w:r>
          </w:p>
        </w:tc>
        <w:tc>
          <w:tcPr>
            <w:tcW w:w="1757" w:type="dxa"/>
            <w:tcBorders>
              <w:top w:val="single" w:sz="4" w:space="0" w:color="auto"/>
              <w:left w:val="single" w:sz="4" w:space="0" w:color="auto"/>
              <w:bottom w:val="none" w:sz="6" w:space="0" w:color="auto"/>
              <w:right w:val="single" w:sz="4" w:space="0" w:color="auto"/>
            </w:tcBorders>
            <w:vAlign w:val="center"/>
          </w:tcPr>
          <w:p w14:paraId="6D45DC58" w14:textId="77777777" w:rsidR="00000000" w:rsidRDefault="00000000">
            <w:pPr>
              <w:pStyle w:val="ConsPlusNormal"/>
            </w:pPr>
          </w:p>
        </w:tc>
      </w:tr>
      <w:tr w:rsidR="00000000" w14:paraId="404ED904" w14:textId="77777777">
        <w:tc>
          <w:tcPr>
            <w:tcW w:w="7313" w:type="dxa"/>
            <w:tcBorders>
              <w:top w:val="none" w:sz="6" w:space="0" w:color="auto"/>
              <w:left w:val="single" w:sz="4" w:space="0" w:color="auto"/>
              <w:bottom w:val="single" w:sz="4" w:space="0" w:color="auto"/>
              <w:right w:val="single" w:sz="4" w:space="0" w:color="auto"/>
            </w:tcBorders>
          </w:tcPr>
          <w:p w14:paraId="5A21F3F9" w14:textId="77777777" w:rsidR="00000000" w:rsidRDefault="00000000">
            <w:pPr>
              <w:pStyle w:val="ConsPlusNormal"/>
            </w:pPr>
            <w:r>
              <w:t>длина</w:t>
            </w:r>
          </w:p>
          <w:p w14:paraId="639987FF" w14:textId="77777777" w:rsidR="00000000" w:rsidRDefault="00000000">
            <w:pPr>
              <w:pStyle w:val="ConsPlusNormal"/>
            </w:pPr>
            <w:r>
              <w:lastRenderedPageBreak/>
              <w:t>ширина</w:t>
            </w:r>
          </w:p>
          <w:p w14:paraId="14033B19" w14:textId="77777777" w:rsidR="00000000" w:rsidRDefault="00000000">
            <w:pPr>
              <w:pStyle w:val="ConsPlusNormal"/>
            </w:pPr>
            <w:r>
              <w:t>высота</w:t>
            </w:r>
          </w:p>
        </w:tc>
        <w:tc>
          <w:tcPr>
            <w:tcW w:w="1757" w:type="dxa"/>
            <w:tcBorders>
              <w:top w:val="none" w:sz="6" w:space="0" w:color="auto"/>
              <w:left w:val="single" w:sz="4" w:space="0" w:color="auto"/>
              <w:bottom w:val="single" w:sz="4" w:space="0" w:color="auto"/>
              <w:right w:val="single" w:sz="4" w:space="0" w:color="auto"/>
            </w:tcBorders>
          </w:tcPr>
          <w:p w14:paraId="5AFEF26A" w14:textId="77777777" w:rsidR="00000000" w:rsidRDefault="00000000">
            <w:pPr>
              <w:pStyle w:val="ConsPlusNormal"/>
            </w:pPr>
            <w:r>
              <w:lastRenderedPageBreak/>
              <w:t>1800</w:t>
            </w:r>
          </w:p>
          <w:p w14:paraId="01A6BF87" w14:textId="77777777" w:rsidR="00000000" w:rsidRDefault="00000000">
            <w:pPr>
              <w:pStyle w:val="ConsPlusNormal"/>
            </w:pPr>
            <w:r>
              <w:lastRenderedPageBreak/>
              <w:t>2500</w:t>
            </w:r>
          </w:p>
          <w:p w14:paraId="750E4A8C" w14:textId="77777777" w:rsidR="00000000" w:rsidRDefault="00000000">
            <w:pPr>
              <w:pStyle w:val="ConsPlusNormal"/>
            </w:pPr>
            <w:r>
              <w:t>500</w:t>
            </w:r>
          </w:p>
        </w:tc>
      </w:tr>
    </w:tbl>
    <w:p w14:paraId="2BE85315" w14:textId="77777777" w:rsidR="00000000" w:rsidRDefault="00000000">
      <w:pPr>
        <w:pStyle w:val="ConsPlusNormal"/>
        <w:ind w:firstLine="540"/>
        <w:jc w:val="both"/>
      </w:pPr>
    </w:p>
    <w:p w14:paraId="0AC8244C" w14:textId="77777777" w:rsidR="00000000" w:rsidRDefault="00000000">
      <w:pPr>
        <w:pStyle w:val="ConsPlusNormal"/>
        <w:ind w:firstLine="540"/>
        <w:jc w:val="both"/>
      </w:pPr>
      <w:r>
        <w:t>Представитель Заявителя на заседании Комиссии ФАС России представил сведения и сообщил, что ввиду того, что положениями Документации установлено, что в стоимость оборудования должна входить подготовка места для установки (подготовка фундамента (при необходимости), монтаж оборудования, которые также имеют значительный вес, регламентация массы поставляемого Комплекта не более 360 кг неправомерна.</w:t>
      </w:r>
    </w:p>
    <w:p w14:paraId="3B253F04" w14:textId="77777777" w:rsidR="00000000" w:rsidRDefault="00000000">
      <w:pPr>
        <w:pStyle w:val="ConsPlusNormal"/>
        <w:spacing w:before="240"/>
        <w:ind w:firstLine="540"/>
        <w:jc w:val="both"/>
      </w:pPr>
      <w:r>
        <w:t>При этом комиссией ФАС России установлено, что в положениях Документации указана масса только для поставляемого товара, фундамент в комплект поставки не входит. Данные положения подтверждаются разъяснениями положений Документации Заказчика от 02.11.2024 N 2.</w:t>
      </w:r>
    </w:p>
    <w:p w14:paraId="1EEF5A44" w14:textId="77777777" w:rsidR="00000000" w:rsidRDefault="00000000">
      <w:pPr>
        <w:pStyle w:val="ConsPlusNormal"/>
        <w:spacing w:before="240"/>
        <w:ind w:firstLine="540"/>
        <w:jc w:val="both"/>
      </w:pPr>
      <w:r>
        <w:t>Кроме того, на заседании Комиссии ФАС России представитель Заказчика представил информацию, согласно которой требования к массе закупаемого товара в 360 кг определены тем, что Заказчик отдельно самостоятельно оплачивает его доставку до места монтажа.</w:t>
      </w:r>
    </w:p>
    <w:p w14:paraId="5F66A610" w14:textId="77777777" w:rsidR="00000000" w:rsidRDefault="00000000">
      <w:pPr>
        <w:pStyle w:val="ConsPlusNormal"/>
        <w:spacing w:before="240"/>
        <w:ind w:firstLine="540"/>
        <w:jc w:val="both"/>
      </w:pPr>
      <w:r>
        <w:t xml:space="preserve">Изучив представленные материалы, а также выслушав пояснения представителей Заявителя, Заказчика, Комиссия ФАС России приходит к выводу, что действия Заказчика не противоречат </w:t>
      </w:r>
      <w:hyperlink r:id="rId75"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Закону</w:t>
        </w:r>
      </w:hyperlink>
      <w:r>
        <w:t xml:space="preserve"> о закупках, </w:t>
      </w:r>
      <w:hyperlink r:id="rId76" w:tooltip="&quot;Положение о закупке товаров, работ, услуг для нужд ОАО &quot;РЖД&quot; (утв. решением совета директоров ОАО &quot;РЖД&quot; от 28.06.2018, протокол N 26) (ред. от 27.09.2024)------------ Недействующая редакция{КонсультантПлюс}" w:history="1">
        <w:r>
          <w:rPr>
            <w:color w:val="0000FF"/>
          </w:rPr>
          <w:t>Положению</w:t>
        </w:r>
      </w:hyperlink>
      <w:r>
        <w:t xml:space="preserve"> о закупках и Документации, в связи с чем довод Заявителя не нашел своего подтверждения.</w:t>
      </w:r>
    </w:p>
    <w:p w14:paraId="7FFD98F6" w14:textId="77777777" w:rsidR="00000000" w:rsidRDefault="00000000">
      <w:pPr>
        <w:pStyle w:val="ConsPlusNormal"/>
        <w:spacing w:before="240"/>
        <w:ind w:firstLine="540"/>
        <w:jc w:val="both"/>
      </w:pPr>
      <w:r>
        <w:t xml:space="preserve">На основании вышеизложенного и в соответствии с </w:t>
      </w:r>
      <w:hyperlink r:id="rId77" w:tooltip="Федеральный закон от 26.07.2006 N 135-ФЗ (ред. от 08.08.2024) &quot;О защите конкуренции&quot;------------ Недействующая редакция{КонсультантПлюс}" w:history="1">
        <w:r>
          <w:rPr>
            <w:color w:val="0000FF"/>
          </w:rPr>
          <w:t>частью 17 статьи 18.1</w:t>
        </w:r>
      </w:hyperlink>
      <w:r>
        <w:t xml:space="preserve"> Закона о защите конкуренции, Комиссия ФАС России</w:t>
      </w:r>
    </w:p>
    <w:p w14:paraId="3EE21DD0" w14:textId="77777777" w:rsidR="00000000" w:rsidRDefault="00000000">
      <w:pPr>
        <w:pStyle w:val="ConsPlusNormal"/>
        <w:jc w:val="center"/>
      </w:pPr>
    </w:p>
    <w:p w14:paraId="039E8590" w14:textId="77777777" w:rsidR="00000000" w:rsidRDefault="00000000">
      <w:pPr>
        <w:pStyle w:val="ConsPlusNormal"/>
        <w:jc w:val="center"/>
      </w:pPr>
      <w:r>
        <w:t>решила:</w:t>
      </w:r>
    </w:p>
    <w:p w14:paraId="7376A659" w14:textId="77777777" w:rsidR="00000000" w:rsidRDefault="00000000">
      <w:pPr>
        <w:pStyle w:val="ConsPlusNormal"/>
        <w:jc w:val="center"/>
      </w:pPr>
    </w:p>
    <w:p w14:paraId="29D897A6" w14:textId="77777777" w:rsidR="00000000" w:rsidRDefault="00000000">
      <w:pPr>
        <w:pStyle w:val="ConsPlusNormal"/>
        <w:ind w:firstLine="540"/>
        <w:jc w:val="both"/>
      </w:pPr>
      <w:r>
        <w:t>1. Признать жалобу ООО "С" (ИНН: &lt;...&gt;; ОГРН: &lt;...&gt;) от 05.11.2024 N 147-11/2024 на действия (бездействие) заказчика ОАО "РА" (ИНН: &lt;...&gt;; ОГРН: &lt;...&gt;) при проведении запроса котировок в электронной форме на право заключения договора на поставку и выполнение монтажных и пусконаладочных работ оборудования контрольно-измерительного и диагностического (извещение N 4084/ЗКТЭ-ЦДЗС/24, размещенное на сайте https://www.rts-tender.ru) обоснованной в части:</w:t>
      </w:r>
    </w:p>
    <w:p w14:paraId="753E83C2" w14:textId="77777777" w:rsidR="00000000" w:rsidRDefault="00000000">
      <w:pPr>
        <w:pStyle w:val="ConsPlusNormal"/>
        <w:spacing w:before="240"/>
        <w:ind w:firstLine="540"/>
        <w:jc w:val="both"/>
      </w:pPr>
      <w:r>
        <w:t>- предоставления разъяснения положений Документации, изменяющих ее суть;</w:t>
      </w:r>
    </w:p>
    <w:p w14:paraId="7A519C1D" w14:textId="77777777" w:rsidR="00000000" w:rsidRDefault="00000000">
      <w:pPr>
        <w:pStyle w:val="ConsPlusNormal"/>
        <w:spacing w:before="240"/>
        <w:ind w:firstLine="540"/>
        <w:jc w:val="both"/>
      </w:pPr>
      <w:r>
        <w:t>- предоставления разъяснения положений Документации, устанавливающих избыточные требования к участникам закупки в части необходимости самостоятельного размещения радиочастотных меток.</w:t>
      </w:r>
    </w:p>
    <w:p w14:paraId="27DF0171" w14:textId="77777777" w:rsidR="00000000" w:rsidRDefault="00000000">
      <w:pPr>
        <w:pStyle w:val="ConsPlusNormal"/>
        <w:spacing w:before="240"/>
        <w:ind w:firstLine="540"/>
        <w:jc w:val="both"/>
      </w:pPr>
      <w:r>
        <w:t xml:space="preserve">2. Признать ОАО "РА" нарушившим требования </w:t>
      </w:r>
      <w:hyperlink r:id="rId78"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части 1 статьи 2</w:t>
        </w:r>
      </w:hyperlink>
      <w:r>
        <w:t xml:space="preserve">, </w:t>
      </w:r>
      <w:hyperlink r:id="rId79"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части 4 статьи 3.2</w:t>
        </w:r>
      </w:hyperlink>
      <w:r>
        <w:t xml:space="preserve"> Закона о закупках Федерального </w:t>
      </w:r>
      <w:hyperlink r:id="rId80" w:tooltip="Федеральный закон от 18.07.2011 N 223-ФЗ (ред. от 08.08.2024) &quot;О закупках товаров, работ, услуг отдельными видами юридических лиц&quot; (с изм. и доп., вступ. в силу с 01.10.2024)------------ Недействующая редакция{КонсультантПлюс}" w:history="1">
        <w:r>
          <w:rPr>
            <w:color w:val="0000FF"/>
          </w:rPr>
          <w:t>закона</w:t>
        </w:r>
      </w:hyperlink>
      <w:r>
        <w:t xml:space="preserve"> от 18.07.2011 N 223-ФЗ "О закупках товаров, работ, услуг отдельными видами юридических лиц".</w:t>
      </w:r>
    </w:p>
    <w:p w14:paraId="31471E19" w14:textId="77777777" w:rsidR="00000000" w:rsidRDefault="00000000">
      <w:pPr>
        <w:pStyle w:val="ConsPlusNormal"/>
        <w:spacing w:before="240"/>
        <w:ind w:firstLine="540"/>
        <w:jc w:val="both"/>
      </w:pPr>
      <w:r>
        <w:t>3. Обязательное к исполнению предписание, направленное на устранение выявленных нарушений, не выдавать, поскольку выявленные нарушения не повлияли на результат определения поставщика (подрядчика, исполнителя).</w:t>
      </w:r>
    </w:p>
    <w:p w14:paraId="105A7AF4" w14:textId="77777777" w:rsidR="00000000" w:rsidRDefault="00000000">
      <w:pPr>
        <w:pStyle w:val="ConsPlusNormal"/>
        <w:spacing w:before="240"/>
        <w:ind w:firstLine="540"/>
        <w:jc w:val="both"/>
      </w:pPr>
      <w:r>
        <w:t xml:space="preserve">4. Передать соответствующему должностному лицу Управления контроля размещения </w:t>
      </w:r>
      <w:r>
        <w:lastRenderedPageBreak/>
        <w:t>государственного заказа ФАС России материалы дела от 25.11.2024 N 223ФЗ-417/24 для рассмотрения вопроса о возбуждении дела об административном правонарушении.</w:t>
      </w:r>
    </w:p>
    <w:p w14:paraId="7A2B9C42" w14:textId="77777777" w:rsidR="00000000" w:rsidRDefault="00000000">
      <w:pPr>
        <w:pStyle w:val="ConsPlusNormal"/>
        <w:spacing w:before="240"/>
        <w:ind w:firstLine="540"/>
        <w:jc w:val="both"/>
      </w:pPr>
      <w:r>
        <w:t>Решение может быть обжаловано в арбитражном суде в течение трех месяцев со дня его вынесения.</w:t>
      </w:r>
    </w:p>
    <w:p w14:paraId="761683F6" w14:textId="77777777" w:rsidR="00000000" w:rsidRDefault="00000000">
      <w:pPr>
        <w:pStyle w:val="ConsPlusNormal"/>
        <w:ind w:firstLine="540"/>
        <w:jc w:val="both"/>
      </w:pPr>
    </w:p>
    <w:p w14:paraId="58D17B76" w14:textId="77777777" w:rsidR="00000000" w:rsidRDefault="00000000">
      <w:pPr>
        <w:pStyle w:val="ConsPlusNormal"/>
        <w:jc w:val="right"/>
      </w:pPr>
      <w:r>
        <w:t>Ведущий заседание Комиссии</w:t>
      </w:r>
    </w:p>
    <w:p w14:paraId="777A4AE3" w14:textId="77777777" w:rsidR="00000000" w:rsidRDefault="00000000">
      <w:pPr>
        <w:pStyle w:val="ConsPlusNormal"/>
        <w:jc w:val="right"/>
      </w:pPr>
      <w:r>
        <w:t>ФАС России</w:t>
      </w:r>
    </w:p>
    <w:p w14:paraId="2997CB52" w14:textId="77777777" w:rsidR="00000000" w:rsidRDefault="00000000">
      <w:pPr>
        <w:pStyle w:val="ConsPlusNormal"/>
        <w:jc w:val="right"/>
      </w:pPr>
      <w:r>
        <w:t>И.Х.ВЫШЕГУРОВ</w:t>
      </w:r>
    </w:p>
    <w:p w14:paraId="3F5FCF26" w14:textId="77777777" w:rsidR="00000000" w:rsidRDefault="00000000">
      <w:pPr>
        <w:pStyle w:val="ConsPlusNormal"/>
        <w:jc w:val="right"/>
      </w:pPr>
    </w:p>
    <w:p w14:paraId="599AADC9" w14:textId="77777777" w:rsidR="00000000" w:rsidRDefault="00000000">
      <w:pPr>
        <w:pStyle w:val="ConsPlusNormal"/>
        <w:jc w:val="right"/>
      </w:pPr>
      <w:r>
        <w:t>Члены Комиссии</w:t>
      </w:r>
    </w:p>
    <w:p w14:paraId="1E09CEB7" w14:textId="77777777" w:rsidR="00000000" w:rsidRDefault="00000000">
      <w:pPr>
        <w:pStyle w:val="ConsPlusNormal"/>
        <w:jc w:val="right"/>
      </w:pPr>
      <w:r>
        <w:t>ФАС России</w:t>
      </w:r>
    </w:p>
    <w:p w14:paraId="794BFC06" w14:textId="77777777" w:rsidR="00000000" w:rsidRDefault="00000000">
      <w:pPr>
        <w:pStyle w:val="ConsPlusNormal"/>
        <w:jc w:val="right"/>
      </w:pPr>
      <w:r>
        <w:t>К.О.ГУРОВ</w:t>
      </w:r>
    </w:p>
    <w:p w14:paraId="73105F33" w14:textId="77777777" w:rsidR="00000000" w:rsidRDefault="00000000">
      <w:pPr>
        <w:pStyle w:val="ConsPlusNormal"/>
        <w:jc w:val="right"/>
      </w:pPr>
      <w:r>
        <w:t>К.Р.АЛИВЕРДИЕВА</w:t>
      </w:r>
    </w:p>
    <w:p w14:paraId="56210C74" w14:textId="77777777" w:rsidR="00000000" w:rsidRDefault="00000000">
      <w:pPr>
        <w:pStyle w:val="ConsPlusNormal"/>
        <w:ind w:firstLine="540"/>
        <w:jc w:val="both"/>
      </w:pPr>
    </w:p>
    <w:p w14:paraId="4CE7B1C1" w14:textId="77777777" w:rsidR="00000000" w:rsidRDefault="00000000">
      <w:pPr>
        <w:pStyle w:val="ConsPlusNormal"/>
        <w:ind w:firstLine="540"/>
        <w:jc w:val="both"/>
      </w:pPr>
    </w:p>
    <w:p w14:paraId="6F9B1D5D" w14:textId="77777777" w:rsidR="002626D7" w:rsidRDefault="002626D7">
      <w:pPr>
        <w:pStyle w:val="ConsPlusNormal"/>
        <w:pBdr>
          <w:top w:val="single" w:sz="6" w:space="0" w:color="auto"/>
        </w:pBdr>
        <w:spacing w:before="100" w:after="100"/>
        <w:jc w:val="both"/>
        <w:rPr>
          <w:sz w:val="2"/>
          <w:szCs w:val="2"/>
        </w:rPr>
      </w:pPr>
    </w:p>
    <w:sectPr w:rsidR="002626D7">
      <w:headerReference w:type="even" r:id="rId81"/>
      <w:headerReference w:type="default" r:id="rId82"/>
      <w:footerReference w:type="even" r:id="rId83"/>
      <w:footerReference w:type="default" r:id="rId84"/>
      <w:headerReference w:type="first" r:id="rId85"/>
      <w:footerReference w:type="first" r:id="rId86"/>
      <w:pgSz w:w="11906" w:h="16838"/>
      <w:pgMar w:top="1440" w:right="566" w:bottom="1440" w:left="1133" w:header="0" w:footer="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AC1D0" w14:textId="77777777" w:rsidR="002626D7" w:rsidRDefault="002626D7">
      <w:pPr>
        <w:spacing w:after="0" w:line="240" w:lineRule="auto"/>
      </w:pPr>
      <w:r>
        <w:separator/>
      </w:r>
    </w:p>
  </w:endnote>
  <w:endnote w:type="continuationSeparator" w:id="0">
    <w:p w14:paraId="0E66B60D" w14:textId="77777777" w:rsidR="002626D7" w:rsidRDefault="002626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44B00" w14:textId="77777777" w:rsidR="009467A5" w:rsidRDefault="009467A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8E386" w14:textId="77777777" w:rsidR="00000000" w:rsidRDefault="00000000">
    <w:pPr>
      <w:pStyle w:val="ConsPlusNormal"/>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B1271" w14:textId="77777777" w:rsidR="00000000" w:rsidRDefault="00000000">
    <w:pPr>
      <w:pStyle w:val="ConsPlusNormal"/>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F4674D" w14:textId="77777777" w:rsidR="002626D7" w:rsidRDefault="002626D7">
      <w:pPr>
        <w:spacing w:after="0" w:line="240" w:lineRule="auto"/>
      </w:pPr>
      <w:r>
        <w:separator/>
      </w:r>
    </w:p>
  </w:footnote>
  <w:footnote w:type="continuationSeparator" w:id="0">
    <w:p w14:paraId="6E19972B" w14:textId="77777777" w:rsidR="002626D7" w:rsidRDefault="002626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2391D" w14:textId="77777777" w:rsidR="009467A5" w:rsidRDefault="009467A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81F45" w14:textId="6D04EECF" w:rsidR="00000000" w:rsidRDefault="00000000">
    <w:pPr>
      <w:pStyle w:val="ConsPlusNormal"/>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157E9" w14:textId="1D6CABBB" w:rsidR="00000000" w:rsidRDefault="00000000">
    <w:pPr>
      <w:pStyle w:val="ConsPlus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7A5"/>
    <w:rsid w:val="002626D7"/>
    <w:rsid w:val="009467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171DA03D"/>
  <w14:defaultImageDpi w14:val="0"/>
  <w15:docId w15:val="{12591754-BEC0-429C-98D0-BFB67DBD0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kern w:val="0"/>
      <w:sz w:val="24"/>
      <w:szCs w:val="24"/>
    </w:rPr>
  </w:style>
  <w:style w:type="paragraph" w:customStyle="1" w:styleId="ConsPlusCell">
    <w:name w:val="ConsPlusCell"/>
    <w:uiPriority w:val="99"/>
    <w:pPr>
      <w:widowControl w:val="0"/>
      <w:autoSpaceDE w:val="0"/>
      <w:autoSpaceDN w:val="0"/>
      <w:adjustRightInd w:val="0"/>
      <w:spacing w:after="0" w:line="240" w:lineRule="auto"/>
    </w:pPr>
    <w:rPr>
      <w:rFonts w:ascii="Courier New" w:hAnsi="Courier New" w:cs="Courier New"/>
      <w:kern w:val="0"/>
      <w:sz w:val="20"/>
      <w:szCs w:val="20"/>
    </w:rPr>
  </w:style>
  <w:style w:type="paragraph" w:customStyle="1" w:styleId="ConsPlusDocList">
    <w:name w:val="ConsPlusDocList"/>
    <w:uiPriority w:val="99"/>
    <w:pPr>
      <w:widowControl w:val="0"/>
      <w:autoSpaceDE w:val="0"/>
      <w:autoSpaceDN w:val="0"/>
      <w:adjustRightInd w:val="0"/>
      <w:spacing w:after="0" w:line="240" w:lineRule="auto"/>
    </w:pPr>
    <w:rPr>
      <w:rFonts w:ascii="Tahoma" w:hAnsi="Tahoma" w:cs="Tahoma"/>
      <w:kern w:val="0"/>
      <w:sz w:val="18"/>
      <w:szCs w:val="18"/>
    </w:rPr>
  </w:style>
  <w:style w:type="paragraph" w:customStyle="1" w:styleId="ConsPlusTitlePage">
    <w:name w:val="ConsPlusTitlePage"/>
    <w:uiPriority w:val="99"/>
    <w:pPr>
      <w:widowControl w:val="0"/>
      <w:autoSpaceDE w:val="0"/>
      <w:autoSpaceDN w:val="0"/>
      <w:adjustRightInd w:val="0"/>
      <w:spacing w:after="0" w:line="240" w:lineRule="auto"/>
    </w:pPr>
    <w:rPr>
      <w:rFonts w:ascii="Tahoma" w:hAnsi="Tahoma" w:cs="Tahoma"/>
      <w:kern w:val="0"/>
      <w:sz w:val="24"/>
      <w:szCs w:val="24"/>
    </w:rPr>
  </w:style>
  <w:style w:type="paragraph" w:customStyle="1" w:styleId="ConsPlusJurTerm">
    <w:name w:val="ConsPlusJurTerm"/>
    <w:uiPriority w:val="99"/>
    <w:pPr>
      <w:widowControl w:val="0"/>
      <w:autoSpaceDE w:val="0"/>
      <w:autoSpaceDN w:val="0"/>
      <w:adjustRightInd w:val="0"/>
      <w:spacing w:after="0" w:line="240" w:lineRule="auto"/>
    </w:pPr>
    <w:rPr>
      <w:rFonts w:ascii="Tahoma" w:hAnsi="Tahoma" w:cs="Tahoma"/>
      <w:kern w:val="0"/>
      <w:sz w:val="26"/>
      <w:szCs w:val="26"/>
    </w:rPr>
  </w:style>
  <w:style w:type="paragraph" w:customStyle="1" w:styleId="ConsPlusTextList">
    <w:name w:val="ConsPlusTextList"/>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customStyle="1" w:styleId="ConsPlusTextList1">
    <w:name w:val="ConsPlusTextList1"/>
    <w:uiPriority w:val="99"/>
    <w:pPr>
      <w:widowControl w:val="0"/>
      <w:autoSpaceDE w:val="0"/>
      <w:autoSpaceDN w:val="0"/>
      <w:adjustRightInd w:val="0"/>
      <w:spacing w:after="0" w:line="240" w:lineRule="auto"/>
    </w:pPr>
    <w:rPr>
      <w:rFonts w:ascii="Times New Roman" w:hAnsi="Times New Roman" w:cs="Times New Roman"/>
      <w:kern w:val="0"/>
      <w:sz w:val="24"/>
      <w:szCs w:val="24"/>
    </w:rPr>
  </w:style>
  <w:style w:type="paragraph" w:styleId="a3">
    <w:name w:val="header"/>
    <w:basedOn w:val="a"/>
    <w:link w:val="a4"/>
    <w:uiPriority w:val="99"/>
    <w:unhideWhenUsed/>
    <w:rsid w:val="009467A5"/>
    <w:pPr>
      <w:tabs>
        <w:tab w:val="center" w:pos="4677"/>
        <w:tab w:val="right" w:pos="9355"/>
      </w:tabs>
    </w:pPr>
  </w:style>
  <w:style w:type="character" w:customStyle="1" w:styleId="a4">
    <w:name w:val="Верхний колонтитул Знак"/>
    <w:basedOn w:val="a0"/>
    <w:link w:val="a3"/>
    <w:uiPriority w:val="99"/>
    <w:rsid w:val="009467A5"/>
  </w:style>
  <w:style w:type="paragraph" w:styleId="a5">
    <w:name w:val="footer"/>
    <w:basedOn w:val="a"/>
    <w:link w:val="a6"/>
    <w:uiPriority w:val="99"/>
    <w:unhideWhenUsed/>
    <w:rsid w:val="009467A5"/>
    <w:pPr>
      <w:tabs>
        <w:tab w:val="center" w:pos="4677"/>
        <w:tab w:val="right" w:pos="9355"/>
      </w:tabs>
    </w:pPr>
  </w:style>
  <w:style w:type="character" w:customStyle="1" w:styleId="a6">
    <w:name w:val="Нижний колонтитул Знак"/>
    <w:basedOn w:val="a0"/>
    <w:link w:val="a5"/>
    <w:uiPriority w:val="99"/>
    <w:rsid w:val="00946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44"/>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80803&amp;date=06.02.2025&amp;dst=993&amp;field=134&amp;demo=1" TargetMode="External"/><Relationship Id="rId18" Type="http://schemas.openxmlformats.org/officeDocument/2006/relationships/hyperlink" Target="https://login.consultant.ru/link/?req=doc&amp;base=LAW&amp;n=482901&amp;date=06.02.2025&amp;dst=100026&amp;field=134&amp;demo=1" TargetMode="External"/><Relationship Id="rId26" Type="http://schemas.openxmlformats.org/officeDocument/2006/relationships/hyperlink" Target="https://login.consultant.ru/link/?req=doc&amp;base=LAW&amp;n=480803&amp;date=06.02.2025&amp;dst=985&amp;field=134&amp;demo=1" TargetMode="External"/><Relationship Id="rId39" Type="http://schemas.openxmlformats.org/officeDocument/2006/relationships/hyperlink" Target="https://login.consultant.ru/link/?req=doc&amp;base=LAW&amp;n=488388&amp;date=06.02.2025&amp;demo=1" TargetMode="External"/><Relationship Id="rId21" Type="http://schemas.openxmlformats.org/officeDocument/2006/relationships/hyperlink" Target="https://login.consultant.ru/link/?req=doc&amp;base=LAW&amp;n=480803&amp;date=06.02.2025&amp;dst=716&amp;field=134&amp;demo=1" TargetMode="External"/><Relationship Id="rId34" Type="http://schemas.openxmlformats.org/officeDocument/2006/relationships/hyperlink" Target="https://login.consultant.ru/link/?req=doc&amp;base=LAW&amp;n=482901&amp;date=06.02.2025&amp;dst=528&amp;field=134&amp;demo=1" TargetMode="External"/><Relationship Id="rId42" Type="http://schemas.openxmlformats.org/officeDocument/2006/relationships/hyperlink" Target="https://login.consultant.ru/link/?req=doc&amp;base=LAW&amp;n=488388&amp;date=06.02.2025&amp;demo=1" TargetMode="External"/><Relationship Id="rId47" Type="http://schemas.openxmlformats.org/officeDocument/2006/relationships/hyperlink" Target="https://login.consultant.ru/link/?req=doc&amp;base=LAW&amp;n=482901&amp;date=06.02.2025&amp;dst=232&amp;field=134&amp;demo=1" TargetMode="External"/><Relationship Id="rId50" Type="http://schemas.openxmlformats.org/officeDocument/2006/relationships/hyperlink" Target="https://login.consultant.ru/link/?req=doc&amp;base=LAW&amp;n=482901&amp;date=06.02.2025&amp;demo=1" TargetMode="External"/><Relationship Id="rId55" Type="http://schemas.openxmlformats.org/officeDocument/2006/relationships/hyperlink" Target="https://login.consultant.ru/link/?req=doc&amp;base=LAW&amp;n=488388&amp;date=06.02.2025&amp;demo=1" TargetMode="External"/><Relationship Id="rId63" Type="http://schemas.openxmlformats.org/officeDocument/2006/relationships/hyperlink" Target="https://login.consultant.ru/link/?req=doc&amp;base=LAW&amp;n=482901&amp;date=06.02.2025&amp;demo=1" TargetMode="External"/><Relationship Id="rId68" Type="http://schemas.openxmlformats.org/officeDocument/2006/relationships/hyperlink" Target="https://login.consultant.ru/link/?req=doc&amp;base=LAW&amp;n=482901&amp;date=06.02.2025&amp;dst=100024&amp;field=134&amp;demo=1" TargetMode="External"/><Relationship Id="rId76" Type="http://schemas.openxmlformats.org/officeDocument/2006/relationships/hyperlink" Target="https://login.consultant.ru/link/?req=doc&amp;base=LAW&amp;n=488388&amp;date=06.02.2025&amp;demo=1" TargetMode="External"/><Relationship Id="rId84" Type="http://schemas.openxmlformats.org/officeDocument/2006/relationships/footer" Target="footer2.xml"/><Relationship Id="rId7" Type="http://schemas.openxmlformats.org/officeDocument/2006/relationships/hyperlink" Target="https://login.consultant.ru/link/?req=doc&amp;base=LAW&amp;n=482901&amp;date=06.02.2025&amp;demo=1" TargetMode="External"/><Relationship Id="rId71" Type="http://schemas.openxmlformats.org/officeDocument/2006/relationships/hyperlink" Target="https://login.consultant.ru/link/?req=doc&amp;base=LAW&amp;n=482901&amp;date=06.02.2025&amp;demo=1" TargetMode="External"/><Relationship Id="rId2" Type="http://schemas.openxmlformats.org/officeDocument/2006/relationships/settings" Target="settings.xml"/><Relationship Id="rId16" Type="http://schemas.openxmlformats.org/officeDocument/2006/relationships/hyperlink" Target="https://login.consultant.ru/link/?req=doc&amp;base=LAW&amp;n=482692&amp;date=06.02.2025&amp;demo=1" TargetMode="External"/><Relationship Id="rId29" Type="http://schemas.openxmlformats.org/officeDocument/2006/relationships/hyperlink" Target="https://login.consultant.ru/link/?req=doc&amp;base=LAW&amp;n=482901&amp;date=06.02.2025&amp;dst=100151&amp;field=134&amp;demo=1" TargetMode="External"/><Relationship Id="rId11" Type="http://schemas.openxmlformats.org/officeDocument/2006/relationships/hyperlink" Target="https://login.consultant.ru/link/?req=doc&amp;base=LAW&amp;n=482901&amp;date=06.02.2025&amp;demo=1" TargetMode="External"/><Relationship Id="rId24" Type="http://schemas.openxmlformats.org/officeDocument/2006/relationships/hyperlink" Target="https://login.consultant.ru/link/?req=doc&amp;base=LAW&amp;n=480803&amp;date=06.02.2025&amp;dst=716&amp;field=134&amp;demo=1" TargetMode="External"/><Relationship Id="rId32" Type="http://schemas.openxmlformats.org/officeDocument/2006/relationships/hyperlink" Target="https://login.consultant.ru/link/?req=doc&amp;base=LAW&amp;n=482901&amp;date=06.02.2025&amp;demo=1" TargetMode="External"/><Relationship Id="rId37" Type="http://schemas.openxmlformats.org/officeDocument/2006/relationships/hyperlink" Target="https://login.consultant.ru/link/?req=doc&amp;base=LAW&amp;n=482901&amp;date=06.02.2025&amp;dst=404&amp;field=134&amp;demo=1" TargetMode="External"/><Relationship Id="rId40" Type="http://schemas.openxmlformats.org/officeDocument/2006/relationships/hyperlink" Target="https://login.consultant.ru/link/?req=doc&amp;base=LAW&amp;n=482901&amp;date=06.02.2025&amp;demo=1" TargetMode="External"/><Relationship Id="rId45" Type="http://schemas.openxmlformats.org/officeDocument/2006/relationships/hyperlink" Target="https://login.consultant.ru/link/?req=doc&amp;base=LAW&amp;n=482901&amp;date=06.02.2025&amp;dst=232&amp;field=134&amp;demo=1" TargetMode="External"/><Relationship Id="rId53" Type="http://schemas.openxmlformats.org/officeDocument/2006/relationships/hyperlink" Target="https://login.consultant.ru/link/?req=doc&amp;base=LAW&amp;n=482901&amp;date=06.02.2025&amp;demo=1" TargetMode="External"/><Relationship Id="rId58" Type="http://schemas.openxmlformats.org/officeDocument/2006/relationships/hyperlink" Target="https://login.consultant.ru/link/?req=doc&amp;base=LAW&amp;n=482901&amp;date=06.02.2025&amp;demo=1" TargetMode="External"/><Relationship Id="rId66" Type="http://schemas.openxmlformats.org/officeDocument/2006/relationships/hyperlink" Target="https://login.consultant.ru/link/?req=doc&amp;base=LAW&amp;n=483131&amp;date=06.02.2025&amp;demo=1" TargetMode="External"/><Relationship Id="rId74" Type="http://schemas.openxmlformats.org/officeDocument/2006/relationships/hyperlink" Target="https://login.consultant.ru/link/?req=doc&amp;base=LAW&amp;n=482901&amp;date=06.02.2025&amp;demo=1" TargetMode="External"/><Relationship Id="rId79" Type="http://schemas.openxmlformats.org/officeDocument/2006/relationships/hyperlink" Target="https://login.consultant.ru/link/?req=doc&amp;base=LAW&amp;n=482901&amp;date=06.02.2025&amp;dst=232&amp;field=134&amp;demo=1" TargetMode="External"/><Relationship Id="rId87" Type="http://schemas.openxmlformats.org/officeDocument/2006/relationships/fontTable" Target="fontTable.xml"/><Relationship Id="rId5" Type="http://schemas.openxmlformats.org/officeDocument/2006/relationships/endnotes" Target="endnotes.xml"/><Relationship Id="rId61" Type="http://schemas.openxmlformats.org/officeDocument/2006/relationships/hyperlink" Target="https://login.consultant.ru/link/?req=doc&amp;base=LAW&amp;n=482901&amp;date=06.02.2025&amp;demo=1" TargetMode="External"/><Relationship Id="rId82" Type="http://schemas.openxmlformats.org/officeDocument/2006/relationships/header" Target="header2.xml"/><Relationship Id="rId19" Type="http://schemas.openxmlformats.org/officeDocument/2006/relationships/hyperlink" Target="https://login.consultant.ru/link/?req=doc&amp;base=LAW&amp;n=488388&amp;date=06.02.2025&amp;demo=1" TargetMode="External"/><Relationship Id="rId4" Type="http://schemas.openxmlformats.org/officeDocument/2006/relationships/footnotes" Target="footnotes.xml"/><Relationship Id="rId9" Type="http://schemas.openxmlformats.org/officeDocument/2006/relationships/hyperlink" Target="https://login.consultant.ru/link/?req=doc&amp;base=LAW&amp;n=480803&amp;date=06.02.2025&amp;dst=694&amp;field=134&amp;demo=1" TargetMode="External"/><Relationship Id="rId14" Type="http://schemas.openxmlformats.org/officeDocument/2006/relationships/hyperlink" Target="https://login.consultant.ru/link/?req=doc&amp;base=LAW&amp;n=482901&amp;date=06.02.2025&amp;dst=100024&amp;field=134&amp;demo=1" TargetMode="External"/><Relationship Id="rId22" Type="http://schemas.openxmlformats.org/officeDocument/2006/relationships/hyperlink" Target="https://login.consultant.ru/link/?req=doc&amp;base=LAW&amp;n=480803&amp;date=06.02.2025&amp;dst=716&amp;field=134&amp;demo=1" TargetMode="External"/><Relationship Id="rId27" Type="http://schemas.openxmlformats.org/officeDocument/2006/relationships/hyperlink" Target="https://login.consultant.ru/link/?req=doc&amp;base=LAW&amp;n=482901&amp;date=06.02.2025&amp;demo=1" TargetMode="External"/><Relationship Id="rId30" Type="http://schemas.openxmlformats.org/officeDocument/2006/relationships/hyperlink" Target="https://login.consultant.ru/link/?req=doc&amp;base=LAW&amp;n=480803&amp;date=06.02.2025&amp;dst=985&amp;field=134&amp;demo=1" TargetMode="External"/><Relationship Id="rId35" Type="http://schemas.openxmlformats.org/officeDocument/2006/relationships/hyperlink" Target="https://login.consultant.ru/link/?req=doc&amp;base=LAW&amp;n=482901&amp;date=06.02.2025&amp;dst=396&amp;field=134&amp;demo=1" TargetMode="External"/><Relationship Id="rId43" Type="http://schemas.openxmlformats.org/officeDocument/2006/relationships/hyperlink" Target="https://login.consultant.ru/link/?req=doc&amp;base=LAW&amp;n=482901&amp;date=06.02.2025&amp;dst=230&amp;field=134&amp;demo=1" TargetMode="External"/><Relationship Id="rId48" Type="http://schemas.openxmlformats.org/officeDocument/2006/relationships/hyperlink" Target="https://login.consultant.ru/link/?req=doc&amp;base=LAW&amp;n=491436&amp;date=06.02.2025&amp;dst=5255&amp;field=134&amp;demo=1" TargetMode="External"/><Relationship Id="rId56" Type="http://schemas.openxmlformats.org/officeDocument/2006/relationships/hyperlink" Target="https://login.consultant.ru/link/?req=doc&amp;base=LAW&amp;n=482901&amp;date=06.02.2025&amp;dst=198&amp;field=134&amp;demo=1" TargetMode="External"/><Relationship Id="rId64" Type="http://schemas.openxmlformats.org/officeDocument/2006/relationships/hyperlink" Target="https://login.consultant.ru/link/?req=doc&amp;base=LAW&amp;n=482901&amp;date=06.02.2025&amp;dst=418&amp;field=134&amp;demo=1" TargetMode="External"/><Relationship Id="rId69" Type="http://schemas.openxmlformats.org/officeDocument/2006/relationships/hyperlink" Target="https://login.consultant.ru/link/?req=doc&amp;base=LAW&amp;n=482901&amp;date=06.02.2025&amp;dst=232&amp;field=134&amp;demo=1" TargetMode="External"/><Relationship Id="rId77" Type="http://schemas.openxmlformats.org/officeDocument/2006/relationships/hyperlink" Target="https://login.consultant.ru/link/?req=doc&amp;base=LAW&amp;n=480803&amp;date=06.02.2025&amp;dst=719&amp;field=134&amp;demo=1" TargetMode="External"/><Relationship Id="rId8" Type="http://schemas.openxmlformats.org/officeDocument/2006/relationships/hyperlink" Target="https://login.consultant.ru/link/?req=doc&amp;base=LAW&amp;n=482901&amp;date=06.02.2025&amp;dst=100010&amp;field=134&amp;demo=1" TargetMode="External"/><Relationship Id="rId51" Type="http://schemas.openxmlformats.org/officeDocument/2006/relationships/hyperlink" Target="https://login.consultant.ru/link/?req=doc&amp;base=LAW&amp;n=482901&amp;date=06.02.2025&amp;dst=192&amp;field=134&amp;demo=1" TargetMode="External"/><Relationship Id="rId72" Type="http://schemas.openxmlformats.org/officeDocument/2006/relationships/hyperlink" Target="https://login.consultant.ru/link/?req=doc&amp;base=LAW&amp;n=488388&amp;date=06.02.2025&amp;demo=1" TargetMode="External"/><Relationship Id="rId80" Type="http://schemas.openxmlformats.org/officeDocument/2006/relationships/hyperlink" Target="https://login.consultant.ru/link/?req=doc&amp;base=LAW&amp;n=482901&amp;date=06.02.2025&amp;demo=1" TargetMode="External"/><Relationship Id="rId85" Type="http://schemas.openxmlformats.org/officeDocument/2006/relationships/header" Target="header3.xml"/><Relationship Id="rId3" Type="http://schemas.openxmlformats.org/officeDocument/2006/relationships/webSettings" Target="webSettings.xml"/><Relationship Id="rId12" Type="http://schemas.openxmlformats.org/officeDocument/2006/relationships/hyperlink" Target="https://login.consultant.ru/link/?req=doc&amp;base=LAW&amp;n=480803&amp;date=06.02.2025&amp;dst=719&amp;field=134&amp;demo=1" TargetMode="External"/><Relationship Id="rId17" Type="http://schemas.openxmlformats.org/officeDocument/2006/relationships/hyperlink" Target="https://login.consultant.ru/link/?req=doc&amp;base=LAW&amp;n=482901&amp;date=06.02.2025&amp;demo=1" TargetMode="External"/><Relationship Id="rId25" Type="http://schemas.openxmlformats.org/officeDocument/2006/relationships/hyperlink" Target="https://login.consultant.ru/link/?req=doc&amp;base=LAW&amp;n=482901&amp;date=06.02.2025&amp;dst=100151&amp;field=134&amp;demo=1" TargetMode="External"/><Relationship Id="rId33" Type="http://schemas.openxmlformats.org/officeDocument/2006/relationships/hyperlink" Target="https://login.consultant.ru/link/?req=doc&amp;base=LAW&amp;n=482901&amp;date=06.02.2025&amp;dst=200&amp;field=134&amp;demo=1" TargetMode="External"/><Relationship Id="rId38" Type="http://schemas.openxmlformats.org/officeDocument/2006/relationships/hyperlink" Target="https://login.consultant.ru/link/?req=doc&amp;base=LAW&amp;n=482901&amp;date=06.02.2025&amp;demo=1" TargetMode="External"/><Relationship Id="rId46" Type="http://schemas.openxmlformats.org/officeDocument/2006/relationships/hyperlink" Target="https://login.consultant.ru/link/?req=doc&amp;base=LAW&amp;n=482901&amp;date=06.02.2025&amp;dst=100024&amp;field=134&amp;demo=1" TargetMode="External"/><Relationship Id="rId59" Type="http://schemas.openxmlformats.org/officeDocument/2006/relationships/hyperlink" Target="https://login.consultant.ru/link/?req=doc&amp;base=LAW&amp;n=488388&amp;date=06.02.2025&amp;demo=1" TargetMode="External"/><Relationship Id="rId67" Type="http://schemas.openxmlformats.org/officeDocument/2006/relationships/hyperlink" Target="https://login.consultant.ru/link/?req=doc&amp;base=LAW&amp;n=482901&amp;date=06.02.2025&amp;demo=1" TargetMode="External"/><Relationship Id="rId20" Type="http://schemas.openxmlformats.org/officeDocument/2006/relationships/hyperlink" Target="https://login.consultant.ru/link/?req=doc&amp;base=LAW&amp;n=480803&amp;date=06.02.2025&amp;dst=715&amp;field=134&amp;demo=1" TargetMode="External"/><Relationship Id="rId41" Type="http://schemas.openxmlformats.org/officeDocument/2006/relationships/hyperlink" Target="https://login.consultant.ru/link/?req=doc&amp;base=LAW&amp;n=482901&amp;date=06.02.2025&amp;demo=1" TargetMode="External"/><Relationship Id="rId54" Type="http://schemas.openxmlformats.org/officeDocument/2006/relationships/hyperlink" Target="https://login.consultant.ru/link/?req=doc&amp;base=LAW&amp;n=488388&amp;date=06.02.2025&amp;dst=100222&amp;field=134&amp;demo=1" TargetMode="External"/><Relationship Id="rId62" Type="http://schemas.openxmlformats.org/officeDocument/2006/relationships/hyperlink" Target="https://login.consultant.ru/link/?req=doc&amp;base=LAW&amp;n=488388&amp;date=06.02.2025&amp;demo=1" TargetMode="External"/><Relationship Id="rId70" Type="http://schemas.openxmlformats.org/officeDocument/2006/relationships/hyperlink" Target="https://login.consultant.ru/link/?req=doc&amp;base=LAW&amp;n=491436&amp;date=06.02.2025&amp;dst=5255&amp;field=134&amp;demo=1" TargetMode="External"/><Relationship Id="rId75" Type="http://schemas.openxmlformats.org/officeDocument/2006/relationships/hyperlink" Target="https://login.consultant.ru/link/?req=doc&amp;base=LAW&amp;n=482901&amp;date=06.02.2025&amp;demo=1"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login.consultant.ru/link/?req=doc&amp;base=LAW&amp;n=480803&amp;date=06.02.2025&amp;dst=985&amp;field=134&amp;demo=1" TargetMode="External"/><Relationship Id="rId15" Type="http://schemas.openxmlformats.org/officeDocument/2006/relationships/hyperlink" Target="https://login.consultant.ru/link/?req=doc&amp;base=LAW&amp;n=2875&amp;date=06.02.2025&amp;demo=1" TargetMode="External"/><Relationship Id="rId23" Type="http://schemas.openxmlformats.org/officeDocument/2006/relationships/hyperlink" Target="https://login.consultant.ru/link/?req=doc&amp;base=LAW&amp;n=480803&amp;date=06.02.2025&amp;dst=715&amp;field=134&amp;demo=1" TargetMode="External"/><Relationship Id="rId28" Type="http://schemas.openxmlformats.org/officeDocument/2006/relationships/hyperlink" Target="https://login.consultant.ru/link/?req=doc&amp;base=LAW&amp;n=488388&amp;date=06.02.2025&amp;demo=1" TargetMode="External"/><Relationship Id="rId36" Type="http://schemas.openxmlformats.org/officeDocument/2006/relationships/hyperlink" Target="https://login.consultant.ru/link/?req=doc&amp;base=LAW&amp;n=482901&amp;date=06.02.2025&amp;dst=199&amp;field=134&amp;demo=1" TargetMode="External"/><Relationship Id="rId49" Type="http://schemas.openxmlformats.org/officeDocument/2006/relationships/hyperlink" Target="https://login.consultant.ru/link/?req=doc&amp;base=LAW&amp;n=482901&amp;date=06.02.2025&amp;dst=185&amp;field=134&amp;demo=1" TargetMode="External"/><Relationship Id="rId57" Type="http://schemas.openxmlformats.org/officeDocument/2006/relationships/hyperlink" Target="https://login.consultant.ru/link/?req=doc&amp;base=LAW&amp;n=482901&amp;date=06.02.2025&amp;dst=407&amp;field=134&amp;demo=1" TargetMode="External"/><Relationship Id="rId10" Type="http://schemas.openxmlformats.org/officeDocument/2006/relationships/hyperlink" Target="https://login.consultant.ru/link/?req=doc&amp;base=LAW&amp;n=480803&amp;date=06.02.2025&amp;dst=985&amp;field=134&amp;demo=1" TargetMode="External"/><Relationship Id="rId31" Type="http://schemas.openxmlformats.org/officeDocument/2006/relationships/hyperlink" Target="https://login.consultant.ru/link/?req=doc&amp;base=LAW&amp;n=482901&amp;date=06.02.2025&amp;dst=100035&amp;field=134&amp;demo=1" TargetMode="External"/><Relationship Id="rId44" Type="http://schemas.openxmlformats.org/officeDocument/2006/relationships/hyperlink" Target="https://login.consultant.ru/link/?req=doc&amp;base=LAW&amp;n=482901&amp;date=06.02.2025&amp;demo=1" TargetMode="External"/><Relationship Id="rId52" Type="http://schemas.openxmlformats.org/officeDocument/2006/relationships/hyperlink" Target="https://login.consultant.ru/link/?req=doc&amp;base=LAW&amp;n=482901&amp;date=06.02.2025&amp;dst=186&amp;field=134&amp;demo=1" TargetMode="External"/><Relationship Id="rId60" Type="http://schemas.openxmlformats.org/officeDocument/2006/relationships/hyperlink" Target="https://login.consultant.ru/link/?req=doc&amp;base=LAW&amp;n=482901&amp;date=06.02.2025&amp;demo=1" TargetMode="External"/><Relationship Id="rId65" Type="http://schemas.openxmlformats.org/officeDocument/2006/relationships/hyperlink" Target="https://login.consultant.ru/link/?req=doc&amp;base=LAW&amp;n=482901&amp;date=06.02.2025&amp;dst=199&amp;field=134&amp;demo=1" TargetMode="External"/><Relationship Id="rId73" Type="http://schemas.openxmlformats.org/officeDocument/2006/relationships/hyperlink" Target="https://login.consultant.ru/link/?req=doc&amp;base=OTN&amp;n=17149&amp;date=06.02.2025&amp;demo=1" TargetMode="External"/><Relationship Id="rId78" Type="http://schemas.openxmlformats.org/officeDocument/2006/relationships/hyperlink" Target="https://login.consultant.ru/link/?req=doc&amp;base=LAW&amp;n=482901&amp;date=06.02.2025&amp;dst=100024&amp;field=134&amp;demo=1" TargetMode="External"/><Relationship Id="rId81" Type="http://schemas.openxmlformats.org/officeDocument/2006/relationships/header" Target="header1.xml"/><Relationship Id="rId86"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9476</Words>
  <Characters>54016</Characters>
  <Application>Microsoft Office Word</Application>
  <DocSecurity>2</DocSecurity>
  <Lines>450</Lines>
  <Paragraphs>126</Paragraphs>
  <ScaleCrop>false</ScaleCrop>
  <Company>КонсультантПлюс Версия 4024.00.30</Company>
  <LinksUpToDate>false</LinksUpToDate>
  <CharactersWithSpaces>63366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Решение ФАС России от 25.11.2024 N 223ФЗ-417/24Суть жалобы: Заказчиком предоставлены разъяснения положений документации, изменяющие ее суть.Решение: Жалоба признана обоснованной, так как разъяснения положений документации изменяют предмет закупки и сущест</dc:title>
  <dc:subject/>
  <dc:creator>Dmitry Dobroshtan</dc:creator>
  <cp:keywords/>
  <dc:description/>
  <cp:lastModifiedBy>Dmitry Dobroshtan</cp:lastModifiedBy>
  <cp:revision>2</cp:revision>
  <dcterms:created xsi:type="dcterms:W3CDTF">2025-02-06T06:21:00Z</dcterms:created>
  <dcterms:modified xsi:type="dcterms:W3CDTF">2025-02-06T06:21:00Z</dcterms:modified>
</cp:coreProperties>
</file>