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8F6E" w14:textId="77777777" w:rsidR="00000000" w:rsidRDefault="00000000">
      <w:pPr>
        <w:pStyle w:val="ConsPlusNormal"/>
        <w:ind w:firstLine="540"/>
        <w:jc w:val="both"/>
        <w:outlineLvl w:val="0"/>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57ED5D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A3B28E1" w14:textId="77777777" w:rsidR="00000000" w:rsidRDefault="00000000">
            <w:pPr>
              <w:pStyle w:val="ConsPlusNormal"/>
              <w:ind w:firstLine="540"/>
              <w:jc w:val="both"/>
              <w:outlineLvl w:val="0"/>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A9C293C" w14:textId="77777777" w:rsidR="00000000" w:rsidRDefault="00000000">
            <w:pPr>
              <w:pStyle w:val="ConsPlusNormal"/>
              <w:ind w:firstLine="540"/>
              <w:jc w:val="both"/>
              <w:outlineLvl w:val="0"/>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3E6D969" w14:textId="77777777" w:rsidR="00000000" w:rsidRDefault="00000000">
            <w:pPr>
              <w:pStyle w:val="ConsPlusNormal"/>
              <w:jc w:val="right"/>
              <w:rPr>
                <w:color w:val="392C69"/>
              </w:rPr>
            </w:pPr>
            <w:r>
              <w:rPr>
                <w:color w:val="392C69"/>
              </w:rPr>
              <w:t>Подготовлен для системы КонсультантПлюс</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A2F593A" w14:textId="77777777" w:rsidR="00000000" w:rsidRDefault="00000000">
            <w:pPr>
              <w:pStyle w:val="ConsPlusNormal"/>
              <w:jc w:val="right"/>
              <w:rPr>
                <w:color w:val="392C69"/>
              </w:rPr>
            </w:pPr>
          </w:p>
        </w:tc>
      </w:tr>
    </w:tbl>
    <w:p w14:paraId="2DDF90A6" w14:textId="77777777" w:rsidR="00000000" w:rsidRDefault="00000000">
      <w:pPr>
        <w:pStyle w:val="ConsPlusTitle"/>
        <w:spacing w:before="300"/>
        <w:jc w:val="center"/>
      </w:pPr>
      <w:r>
        <w:t>ОБЗОР ПРАКТИКИ РАССМОТРЕНИЯ ЖАЛОБ НА ДЕЙСТВИЯ (БЕЗДЕЙСТВИЕ)</w:t>
      </w:r>
    </w:p>
    <w:p w14:paraId="74BCF277" w14:textId="77777777" w:rsidR="00000000" w:rsidRDefault="00000000">
      <w:pPr>
        <w:pStyle w:val="ConsPlusTitle"/>
        <w:jc w:val="center"/>
      </w:pPr>
      <w:r>
        <w:t>ЗАКАЗЧИКА, КОМИССИИ ПО ОСУЩЕСТВЛЕНИЮ ЗАКУПОК,</w:t>
      </w:r>
    </w:p>
    <w:p w14:paraId="0FAEA7FC" w14:textId="77777777" w:rsidR="00000000" w:rsidRDefault="00000000">
      <w:pPr>
        <w:pStyle w:val="ConsPlusTitle"/>
        <w:jc w:val="center"/>
      </w:pPr>
      <w:r>
        <w:t>ОПЕРАТОРА ЭЛЕКТРОННОЙ ПЛОЩАДКИ ПРИ ЗАКУПКЕ ТОВАРОВ, РАБОТ,</w:t>
      </w:r>
    </w:p>
    <w:p w14:paraId="3A6F1FA0" w14:textId="77777777" w:rsidR="00000000" w:rsidRDefault="00000000">
      <w:pPr>
        <w:pStyle w:val="ConsPlusTitle"/>
        <w:jc w:val="center"/>
      </w:pPr>
      <w:r>
        <w:t xml:space="preserve">УСЛУГ В СООТВЕТСТВИИ С ПОЛОЖЕНИЯМИ ФЕДЕРАЛЬНОГО </w:t>
      </w:r>
      <w:hyperlink r:id="rId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p>
    <w:p w14:paraId="541D15FD" w14:textId="77777777" w:rsidR="00000000" w:rsidRDefault="00000000">
      <w:pPr>
        <w:pStyle w:val="ConsPlusTitle"/>
        <w:jc w:val="center"/>
      </w:pPr>
      <w:r>
        <w:t>ОТ 18.07.2011 N 223-ФЗ "О ЗАКУПКАХ ТОВАРОВ, РАБОТ, УСЛУГ</w:t>
      </w:r>
    </w:p>
    <w:p w14:paraId="7AE17515" w14:textId="77777777" w:rsidR="00000000" w:rsidRDefault="00000000">
      <w:pPr>
        <w:pStyle w:val="ConsPlusTitle"/>
        <w:jc w:val="center"/>
      </w:pPr>
      <w:r>
        <w:t>ОТДЕЛЬНЫМИ ВИДАМИ ЮРИДИЧЕСКИХ ЛИЦ"</w:t>
      </w:r>
    </w:p>
    <w:p w14:paraId="36558F3B" w14:textId="77777777" w:rsidR="00000000" w:rsidRDefault="00000000">
      <w:pPr>
        <w:pStyle w:val="ConsPlusTitle"/>
        <w:jc w:val="center"/>
      </w:pPr>
      <w:r>
        <w:t>(НОЯБРЬ 2024 ГОДА)</w:t>
      </w:r>
    </w:p>
    <w:p w14:paraId="0B6493CB" w14:textId="77777777" w:rsidR="00000000" w:rsidRDefault="00000000">
      <w:pPr>
        <w:pStyle w:val="ConsPlusNormal"/>
        <w:ind w:firstLine="540"/>
        <w:jc w:val="both"/>
      </w:pPr>
    </w:p>
    <w:p w14:paraId="2C867F8E" w14:textId="77777777" w:rsidR="00000000" w:rsidRDefault="00000000">
      <w:pPr>
        <w:pStyle w:val="ConsPlusNormal"/>
        <w:jc w:val="center"/>
      </w:pPr>
      <w:r>
        <w:t>Материал подготовлен с использованием правовых актов</w:t>
      </w:r>
    </w:p>
    <w:p w14:paraId="3ED835E4" w14:textId="77777777" w:rsidR="00000000" w:rsidRDefault="00000000">
      <w:pPr>
        <w:pStyle w:val="ConsPlusNormal"/>
        <w:jc w:val="center"/>
      </w:pPr>
      <w:r>
        <w:t>по состоянию на 30 ноября 2024 года</w:t>
      </w:r>
    </w:p>
    <w:p w14:paraId="0798345D" w14:textId="77777777" w:rsidR="00000000" w:rsidRDefault="00000000">
      <w:pPr>
        <w:pStyle w:val="ConsPlusNormal"/>
        <w:ind w:firstLine="540"/>
        <w:jc w:val="both"/>
      </w:pPr>
    </w:p>
    <w:p w14:paraId="751D80AA" w14:textId="77777777" w:rsidR="00000000" w:rsidRDefault="00000000">
      <w:pPr>
        <w:pStyle w:val="ConsPlusTitle"/>
        <w:ind w:firstLine="540"/>
        <w:jc w:val="both"/>
        <w:outlineLvl w:val="0"/>
      </w:pPr>
      <w:r>
        <w:t xml:space="preserve">1. Субъективный подход заказчика при решении вопроса о заключении договора по результатам признания закупки несостоявшейся противоречит принципам </w:t>
      </w:r>
      <w:hyperlink r:id="rId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w:t>
      </w:r>
    </w:p>
    <w:p w14:paraId="07DDF265" w14:textId="77777777" w:rsidR="00000000" w:rsidRDefault="00000000">
      <w:pPr>
        <w:pStyle w:val="ConsPlusNormal"/>
        <w:ind w:firstLine="540"/>
        <w:jc w:val="both"/>
      </w:pPr>
    </w:p>
    <w:p w14:paraId="68A8D140" w14:textId="77777777" w:rsidR="00000000" w:rsidRDefault="00000000">
      <w:pPr>
        <w:pStyle w:val="ConsPlusNormal"/>
        <w:ind w:firstLine="540"/>
        <w:jc w:val="both"/>
      </w:pPr>
      <w:r>
        <w:t xml:space="preserve">В ФАС России поступила жалоба ООО (далее - Заявитель) на действия (бездействие) ПАО (далее - Заказчик) при проведении закрытого запроса котировок в электронной форме на поставку </w:t>
      </w:r>
      <w:proofErr w:type="spellStart"/>
      <w:r>
        <w:t>тензорезисторов</w:t>
      </w:r>
      <w:proofErr w:type="spellEnd"/>
      <w:r>
        <w:t xml:space="preserve"> (далее - Запрос котировок).</w:t>
      </w:r>
    </w:p>
    <w:p w14:paraId="2F7065CF" w14:textId="77777777" w:rsidR="00000000" w:rsidRDefault="00000000">
      <w:pPr>
        <w:pStyle w:val="ConsPlusNormal"/>
        <w:spacing w:before="240"/>
        <w:ind w:firstLine="540"/>
        <w:jc w:val="both"/>
      </w:pPr>
      <w:r>
        <w:t>Согласно представленной Заявителем информации Заказчик неправомерно принял решение о незаключении договора с Заявителем как с единственным участником закупки, признанным соответствующим требованиям документации.</w:t>
      </w:r>
    </w:p>
    <w:p w14:paraId="05FE7CB6" w14:textId="77777777" w:rsidR="00000000" w:rsidRDefault="00000000">
      <w:pPr>
        <w:pStyle w:val="ConsPlusNormal"/>
        <w:spacing w:before="240"/>
        <w:ind w:firstLine="540"/>
        <w:jc w:val="both"/>
      </w:pPr>
      <w:hyperlink r:id="rId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15 статьи 3.2</w:t>
        </w:r>
      </w:hyperlink>
      <w:r>
        <w:t xml:space="preserve"> Закона о закупках установлено, что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0F0302AD" w14:textId="77777777" w:rsidR="00000000" w:rsidRDefault="00000000">
      <w:pPr>
        <w:pStyle w:val="ConsPlusNormal"/>
        <w:spacing w:before="240"/>
        <w:ind w:firstLine="540"/>
        <w:jc w:val="both"/>
      </w:pPr>
      <w:r>
        <w:t>Положением о закупке Заказчика установлено, что в случае признания конкурентной закупки несостоявшейся ввиду того, что принято решение о признании только 1 (одной) заявки соответствующей требованиям извещения, документации о закупке и признании заказчиком решения о соответствии указанной заявки и участника процедуры закупки всем установленным требованиям, заказчик вправе принять решение о заключении договора с участником закупки, в отношении которого заказчиком было принято решение о соответствии участника процедуры закупки и его заявки всем установленным требованиям, или принять решение о проведении повторной закупки.</w:t>
      </w:r>
    </w:p>
    <w:p w14:paraId="018A4EF0" w14:textId="77777777" w:rsidR="00000000" w:rsidRDefault="00000000">
      <w:pPr>
        <w:pStyle w:val="ConsPlusNormal"/>
        <w:spacing w:before="240"/>
        <w:ind w:firstLine="540"/>
        <w:jc w:val="both"/>
      </w:pPr>
      <w:r>
        <w:t>Комиссией ФАС России установлено, что протоколом подведения итогов Запроса котировок от 21.10.2024 б/н закупка признана несостоявшейся в связи с тем, что Заказчиком отклонены все поданные заявки, кроме заявки Заявителя.</w:t>
      </w:r>
    </w:p>
    <w:p w14:paraId="3203077C" w14:textId="77777777" w:rsidR="00000000" w:rsidRDefault="00000000">
      <w:pPr>
        <w:pStyle w:val="ConsPlusNormal"/>
        <w:spacing w:before="240"/>
        <w:ind w:firstLine="540"/>
        <w:jc w:val="both"/>
      </w:pPr>
      <w:r>
        <w:t>Представители Заказчика на заседании Комиссии ФАС России сообщили, что Заказчик, руководствуясь положением о закупке, признал закупку несостоявшейся в связи с тем, что на участие в Запросе котировок допущена только одна заявка, и, как следствие, принял решение о незаключении договора.</w:t>
      </w:r>
    </w:p>
    <w:p w14:paraId="3942DFAA" w14:textId="77777777" w:rsidR="00000000" w:rsidRDefault="00000000">
      <w:pPr>
        <w:pStyle w:val="ConsPlusNormal"/>
        <w:spacing w:before="240"/>
        <w:ind w:firstLine="540"/>
        <w:jc w:val="both"/>
      </w:pPr>
      <w:r>
        <w:lastRenderedPageBreak/>
        <w:t xml:space="preserve">Комиссией ФАС России при рассмотрении жалобы было установлено, что в соответствии с </w:t>
      </w:r>
      <w:hyperlink r:id="rId9"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КонсультантПлюс}" w:history="1">
        <w:r>
          <w:rPr>
            <w:color w:val="0000FF"/>
          </w:rPr>
          <w:t>Постановлением</w:t>
        </w:r>
      </w:hyperlink>
      <w:r>
        <w:t xml:space="preserve"> Конституционного Суда Российской Федерации от 23.12.2022 N 57-П "По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"Системный оператор Единой энергетической системы" в случае, когда в положении о закупке решение вопроса о заключении/незаключении договора допускает произвольное усмотрение заказчика (организатора торгов), признание торгов несостоявшимися на указанном основании не влечет отказа от заключения договора с единственным участником торгов, если объективных препятствий к заключению договора с этим участником не имеется.</w:t>
      </w:r>
    </w:p>
    <w:p w14:paraId="558B43E7" w14:textId="77777777" w:rsidR="00000000" w:rsidRDefault="00000000">
      <w:pPr>
        <w:pStyle w:val="ConsPlusNormal"/>
        <w:spacing w:before="240"/>
        <w:ind w:firstLine="540"/>
        <w:jc w:val="both"/>
      </w:pPr>
      <w:r>
        <w:t xml:space="preserve">Таким образом, Комиссия ФАС России пришла к выводу, что действия Заказчика, установившего в положении о закупки право отказа от заключения договора с участником закупки и впоследствии принявшего </w:t>
      </w:r>
      <w:hyperlink r:id="rId10" w:tooltip="Ссылка на КонсультантПлюс" w:history="1">
        <w:r>
          <w:rPr>
            <w:color w:val="0000FF"/>
          </w:rPr>
          <w:t>решение</w:t>
        </w:r>
      </w:hyperlink>
      <w:r>
        <w:t xml:space="preserve"> об отказе в заключении договора по результатам Запроса котировок с Заявителем как с единственным соответствующим участником закупки, нарушают положения </w:t>
      </w:r>
      <w:hyperlink r:id="rId1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15 статьи 3.2</w:t>
        </w:r>
      </w:hyperlink>
      <w:r>
        <w:t xml:space="preserve"> Закона о закупках, а также содержат признаки состава административного правонарушения, ответственность за совершение которого предусмотрена </w:t>
      </w:r>
      <w:hyperlink r:id="rId12"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частью 7 статьи 7.32.3</w:t>
        </w:r>
      </w:hyperlink>
      <w:r>
        <w:t xml:space="preserve"> Кодекса Российской Федерации об административных правонарушениях.</w:t>
      </w:r>
    </w:p>
    <w:p w14:paraId="5AB8CD7B" w14:textId="77777777" w:rsidR="00000000" w:rsidRDefault="00000000">
      <w:pPr>
        <w:pStyle w:val="ConsPlusNormal"/>
        <w:spacing w:before="240"/>
        <w:ind w:firstLine="540"/>
        <w:jc w:val="both"/>
      </w:pPr>
      <w:r>
        <w:t xml:space="preserve">С целью восстановления прав и законных интересов участника закупки Комиссией ФАС России выдано </w:t>
      </w:r>
      <w:hyperlink r:id="rId13" w:tooltip="Ссылка на КонсультантПлюс" w:history="1">
        <w:r>
          <w:rPr>
            <w:color w:val="0000FF"/>
          </w:rPr>
          <w:t>предписание</w:t>
        </w:r>
      </w:hyperlink>
      <w:r>
        <w:t>, направленное на устранение выявленного нарушения.</w:t>
      </w:r>
    </w:p>
    <w:p w14:paraId="7EAFDC58" w14:textId="77777777" w:rsidR="00000000" w:rsidRDefault="00000000">
      <w:pPr>
        <w:pStyle w:val="ConsPlusNormal"/>
        <w:spacing w:before="240"/>
        <w:ind w:firstLine="540"/>
        <w:jc w:val="both"/>
      </w:pPr>
      <w:r>
        <w:t>(</w:t>
      </w:r>
      <w:hyperlink r:id="rId14" w:tooltip="Ссылка на КонсультантПлюс" w:history="1">
        <w:r>
          <w:rPr>
            <w:color w:val="0000FF"/>
          </w:rPr>
          <w:t>Решение</w:t>
        </w:r>
      </w:hyperlink>
      <w:r>
        <w:t xml:space="preserve"> ФАС России от 14.11.2024 N 223ФЗ-402/24, </w:t>
      </w:r>
      <w:hyperlink r:id="rId15" w:tooltip="Ссылка на КонсультантПлюс" w:history="1">
        <w:r>
          <w:rPr>
            <w:color w:val="0000FF"/>
          </w:rPr>
          <w:t>предписание</w:t>
        </w:r>
      </w:hyperlink>
      <w:r>
        <w:t xml:space="preserve"> ФАС России от 14.11.2024 N 223ФЗ-402/24)</w:t>
      </w:r>
    </w:p>
    <w:p w14:paraId="3BA5150E" w14:textId="77777777" w:rsidR="00000000" w:rsidRDefault="00000000">
      <w:pPr>
        <w:pStyle w:val="ConsPlusNormal"/>
        <w:ind w:firstLine="540"/>
        <w:jc w:val="both"/>
      </w:pPr>
    </w:p>
    <w:p w14:paraId="472581F1" w14:textId="77777777" w:rsidR="00000000" w:rsidRDefault="00000000">
      <w:pPr>
        <w:pStyle w:val="ConsPlusTitle"/>
        <w:ind w:firstLine="540"/>
        <w:jc w:val="both"/>
        <w:outlineLvl w:val="0"/>
      </w:pPr>
      <w:r>
        <w:t>2. Заказчик не вправе отклонять заявку участника закупки за предоставление независимой гарантии со сроком действия менее 120 дней со дня окончания срока подачи заявок, если соответствующее требование не предусмотрено закупочной документацией.</w:t>
      </w:r>
    </w:p>
    <w:p w14:paraId="04F6DBD0" w14:textId="77777777" w:rsidR="00000000" w:rsidRDefault="00000000">
      <w:pPr>
        <w:pStyle w:val="ConsPlusNormal"/>
        <w:ind w:firstLine="540"/>
        <w:jc w:val="both"/>
      </w:pPr>
    </w:p>
    <w:p w14:paraId="0D5B6533" w14:textId="77777777" w:rsidR="00000000" w:rsidRDefault="00000000">
      <w:pPr>
        <w:pStyle w:val="ConsPlusNormal"/>
        <w:ind w:firstLine="540"/>
        <w:jc w:val="both"/>
      </w:pPr>
      <w:r>
        <w:t>В ФАС России поступила жалоба ООО (далее - Заявитель) на действия (бездействие) ОАО (далее - Заказчик) при проведении запроса предложений в электронной форме на поставку, монтаж и ввод в эксплуатацию модульных конструкций (далее - Запрос предложений).</w:t>
      </w:r>
    </w:p>
    <w:p w14:paraId="06461692" w14:textId="77777777" w:rsidR="00000000" w:rsidRDefault="00000000">
      <w:pPr>
        <w:pStyle w:val="ConsPlusNormal"/>
        <w:spacing w:before="240"/>
        <w:ind w:firstLine="540"/>
        <w:jc w:val="both"/>
      </w:pPr>
      <w:proofErr w:type="gramStart"/>
      <w:r>
        <w:t>Согласно представленной информации</w:t>
      </w:r>
      <w:proofErr w:type="gramEnd"/>
      <w:r>
        <w:t xml:space="preserve"> Заказчик неправомерно отклонил заявку Заявителя ввиду несоответствия независимой гарантии требованиям, установленным в пункте 3.15.15 Документации, а именно: срок действия независимой гарантии составляет менее 120 (ста двадцати) дней со дня окончания срока подачи заявок.</w:t>
      </w:r>
    </w:p>
    <w:p w14:paraId="49DC85A0" w14:textId="77777777" w:rsidR="00000000" w:rsidRDefault="00000000">
      <w:pPr>
        <w:pStyle w:val="ConsPlusNormal"/>
        <w:spacing w:before="240"/>
        <w:ind w:firstLine="540"/>
        <w:jc w:val="both"/>
      </w:pPr>
      <w:hyperlink r:id="rId1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6 статьи 3</w:t>
        </w:r>
      </w:hyperlink>
      <w:r>
        <w:t xml:space="preserve"> Закона о закупках установлено, что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2BFF39DF" w14:textId="77777777" w:rsidR="00000000" w:rsidRDefault="00000000">
      <w:pPr>
        <w:pStyle w:val="ConsPlusNormal"/>
        <w:spacing w:before="240"/>
        <w:ind w:firstLine="540"/>
        <w:jc w:val="both"/>
      </w:pPr>
      <w:r>
        <w:t>В соответствии с пунктом 3.15.7 Документации срок действия независимой гарантии должен составлять не менее 120 (ста двадцати) дней со дня окончания срока подачи заявок.</w:t>
      </w:r>
    </w:p>
    <w:p w14:paraId="795BE551" w14:textId="77777777" w:rsidR="00000000" w:rsidRDefault="00000000">
      <w:pPr>
        <w:pStyle w:val="ConsPlusNormal"/>
        <w:spacing w:before="240"/>
        <w:ind w:firstLine="540"/>
        <w:jc w:val="both"/>
      </w:pPr>
      <w:r>
        <w:lastRenderedPageBreak/>
        <w:t>Согласно пункту 3.13.9 Документации в составе заявки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 Окончательная дата подачи заявок может быть перенесена на более поздний срок. Соответствующие изменения даты подачи заявок размещаются на сайтах. В случае подачи заявки до внесения изменений продление срока действия обеспечения заявок не требуется. Если независимая гарантия выдана до внесения изменений, а заявка на участие в закупке подана после внесения изменений, продление сроков действия обеспечения также не требуется.</w:t>
      </w:r>
    </w:p>
    <w:p w14:paraId="5579554D" w14:textId="77777777" w:rsidR="00000000" w:rsidRDefault="00000000">
      <w:pPr>
        <w:pStyle w:val="ConsPlusNormal"/>
        <w:spacing w:before="240"/>
        <w:ind w:firstLine="540"/>
        <w:jc w:val="both"/>
      </w:pPr>
      <w:r>
        <w:t xml:space="preserve">Комиссией ФАС России установлено, что ранее Заявителем в ФАС России подана жалоба, по результатам рассмотрения которой Комиссией ФАС России принято решение о выдаче </w:t>
      </w:r>
      <w:hyperlink r:id="rId17" w:tooltip="Ссылка на КонсультантПлюс" w:history="1">
        <w:r>
          <w:rPr>
            <w:color w:val="0000FF"/>
          </w:rPr>
          <w:t>предписания</w:t>
        </w:r>
      </w:hyperlink>
      <w:r>
        <w:t xml:space="preserve"> об устранении выявленных нарушений </w:t>
      </w:r>
      <w:hyperlink r:id="rId1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в срок не позднее 25.10.2024, в связи с чем Заказчиком 10.10.2024 внесены изменения в Извещение и Документацию, в том числе перенесен срок окончания подачи заявок на участие в Запросе предложений на 17.10.2024.</w:t>
      </w:r>
    </w:p>
    <w:p w14:paraId="2ACA54FF" w14:textId="77777777" w:rsidR="00000000" w:rsidRDefault="00000000">
      <w:pPr>
        <w:pStyle w:val="ConsPlusNormal"/>
        <w:spacing w:before="240"/>
        <w:ind w:firstLine="540"/>
        <w:jc w:val="both"/>
      </w:pPr>
      <w:r>
        <w:t>Представитель Заявителя на заседании Комиссии ФАС России представил сведения и пояснил, что в соответствии с пунктом 3.13.9 Документации продление сроков действия независимой гарантии не требуется, поскольку заявка на участие в закупке подана после внесения соответствующих изменений, ввиду чего Заявитель представил в составе заявки на участие в Запросе предложений полученную ранее независимую гарантию.</w:t>
      </w:r>
    </w:p>
    <w:p w14:paraId="2F2B954D" w14:textId="77777777" w:rsidR="00000000" w:rsidRDefault="00000000">
      <w:pPr>
        <w:pStyle w:val="ConsPlusNormal"/>
        <w:spacing w:before="240"/>
        <w:ind w:firstLine="540"/>
        <w:jc w:val="both"/>
      </w:pPr>
      <w:r>
        <w:t xml:space="preserve">Вместе с тем представитель Заказчика пояснил, что применение пункта 3.13.9 Документации осуществляется в случае неизменности (непрерывности) проводимой закупки. При этом представитель Заказчика отметил, что ввиду того, что в рамках исполнения </w:t>
      </w:r>
      <w:hyperlink r:id="rId19" w:tooltip="Ссылка на КонсультантПлюс" w:history="1">
        <w:r>
          <w:rPr>
            <w:color w:val="0000FF"/>
          </w:rPr>
          <w:t>предписания</w:t>
        </w:r>
      </w:hyperlink>
      <w:r>
        <w:t xml:space="preserve"> Заказчиком внесены изменения в положения Документации и заново осуществлена процедура подачи заявок на участие в Запросе предложений, положения пункта 3.13.9 Документации неприменимы.</w:t>
      </w:r>
    </w:p>
    <w:p w14:paraId="360B7C92" w14:textId="77777777" w:rsidR="00000000" w:rsidRDefault="00000000">
      <w:pPr>
        <w:pStyle w:val="ConsPlusNormal"/>
        <w:spacing w:before="240"/>
        <w:ind w:firstLine="540"/>
        <w:jc w:val="both"/>
      </w:pPr>
      <w:r>
        <w:t xml:space="preserve">Комиссия ФАС России, изучив представленные материалы, установила, что пункт 3.13.9 Документации позволяет применять данный пункт независимо от того, когда участником подается заявка - до или после переноса срока окончания подачи заявок, а также независимо от изменения сроков окончания подачи заявки на участие в Запросе предложений ввиду исполнения выданного </w:t>
      </w:r>
      <w:hyperlink r:id="rId20" w:tooltip="Ссылка на КонсультантПлюс" w:history="1">
        <w:r>
          <w:rPr>
            <w:color w:val="0000FF"/>
          </w:rPr>
          <w:t>Предписания</w:t>
        </w:r>
      </w:hyperlink>
      <w:r>
        <w:t>. Конкретные случаи продления Заказчиком срока подачи заявок на участие в Конкурсе, в соответствии с которыми продление сроков действия обеспечения конкурсных заявок не требуется, в Положении о закупке и Документации не установлены. При этом условия пункта 3.13.9 Документации применимы к любому участнику, чья заявка подана до или после переноса даты окончания срока подачи заявок.</w:t>
      </w:r>
    </w:p>
    <w:p w14:paraId="71B6BF75" w14:textId="77777777" w:rsidR="00000000" w:rsidRDefault="00000000">
      <w:pPr>
        <w:pStyle w:val="ConsPlusNormal"/>
        <w:spacing w:before="240"/>
        <w:ind w:firstLine="540"/>
        <w:jc w:val="both"/>
      </w:pPr>
      <w:r>
        <w:t xml:space="preserve">Таким образом, изучив представленные материалы, выслушав пояснения представителей Заявителя и Заказчика, Комиссия ФАС России пришла к выводу, что действия Заказчика, принявшего решение об отклонении заявки Заявителя ввиду несоответствия срока действия независимой гарантии, не соответствуют </w:t>
      </w:r>
      <w:hyperlink r:id="rId2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пункту 2 части 1 статьи 3</w:t>
        </w:r>
      </w:hyperlink>
      <w:r>
        <w:t xml:space="preserve"> Закона о закупках и нарушают </w:t>
      </w:r>
      <w:hyperlink r:id="rId22"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6 статьи 3</w:t>
        </w:r>
      </w:hyperlink>
      <w:r>
        <w:t xml:space="preserve"> Закона о закупках, что содержит признаки состава административного правонарушения, ответственность за совершение которого предусмотрена </w:t>
      </w:r>
      <w:hyperlink r:id="rId23"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частью 8 статьи 7.32.3</w:t>
        </w:r>
      </w:hyperlink>
      <w:r>
        <w:t xml:space="preserve"> Кодекса Российской Федерации об административных правонарушениях.</w:t>
      </w:r>
    </w:p>
    <w:p w14:paraId="0ADBE438" w14:textId="77777777" w:rsidR="00000000" w:rsidRDefault="00000000">
      <w:pPr>
        <w:pStyle w:val="ConsPlusNormal"/>
        <w:spacing w:before="240"/>
        <w:ind w:firstLine="540"/>
        <w:jc w:val="both"/>
      </w:pPr>
      <w:r>
        <w:t xml:space="preserve">Вместе с тем в соответствии с </w:t>
      </w:r>
      <w:hyperlink r:id="rId24" w:tooltip="Федеральный закон от 26.07.2006 N 135-ФЗ (ред. от 08.08.2024) &quot;О защите конкуренции&quot;------------ Недействующая редакция{КонсультантПлюс}" w:history="1">
        <w:r>
          <w:rPr>
            <w:color w:val="0000FF"/>
          </w:rPr>
          <w:t>частью 20 статьи 18.1</w:t>
        </w:r>
      </w:hyperlink>
      <w:r>
        <w:t xml:space="preserve"> Закона о защите конкуренции Комиссией ФАС России принято решение о необходимости выдачи </w:t>
      </w:r>
      <w:hyperlink r:id="rId25" w:tooltip="Ссылка на КонсультантПлюс" w:history="1">
        <w:r>
          <w:rPr>
            <w:color w:val="0000FF"/>
          </w:rPr>
          <w:t>предписания</w:t>
        </w:r>
      </w:hyperlink>
      <w:r>
        <w:t>, направленного на устранение выявленного нарушения.</w:t>
      </w:r>
    </w:p>
    <w:p w14:paraId="30CEDD6F" w14:textId="77777777" w:rsidR="00000000" w:rsidRDefault="00000000">
      <w:pPr>
        <w:pStyle w:val="ConsPlusNormal"/>
        <w:spacing w:before="240"/>
        <w:ind w:firstLine="540"/>
        <w:jc w:val="both"/>
      </w:pPr>
      <w:r>
        <w:lastRenderedPageBreak/>
        <w:t>(</w:t>
      </w:r>
      <w:hyperlink r:id="rId26" w:tooltip="Ссылка на КонсультантПлюс" w:history="1">
        <w:r>
          <w:rPr>
            <w:color w:val="0000FF"/>
          </w:rPr>
          <w:t>Решение</w:t>
        </w:r>
      </w:hyperlink>
      <w:r>
        <w:t xml:space="preserve"> ФАС России от 13.11.2024 N 223ФЗ-404/24, </w:t>
      </w:r>
      <w:hyperlink r:id="rId27" w:tooltip="Ссылка на КонсультантПлюс" w:history="1">
        <w:r>
          <w:rPr>
            <w:color w:val="0000FF"/>
          </w:rPr>
          <w:t>предписание</w:t>
        </w:r>
      </w:hyperlink>
      <w:r>
        <w:t xml:space="preserve"> ФАС России от 13.11.2024 N 223ФЗ-404/24)</w:t>
      </w:r>
    </w:p>
    <w:p w14:paraId="0B11C1CC" w14:textId="77777777" w:rsidR="00000000" w:rsidRDefault="00000000">
      <w:pPr>
        <w:pStyle w:val="ConsPlusNormal"/>
        <w:ind w:firstLine="540"/>
        <w:jc w:val="both"/>
      </w:pPr>
    </w:p>
    <w:p w14:paraId="434453C0" w14:textId="77777777" w:rsidR="00000000" w:rsidRDefault="00000000">
      <w:pPr>
        <w:pStyle w:val="ConsPlusTitle"/>
        <w:ind w:firstLine="540"/>
        <w:jc w:val="both"/>
        <w:outlineLvl w:val="0"/>
      </w:pPr>
      <w:r>
        <w:t>3. Требование о предоставлении участником закупки лицензии на осуществление частной охранной деятельности конкретным территориальным управлением Росгвардии является избыточным.</w:t>
      </w:r>
    </w:p>
    <w:p w14:paraId="2F4DBFC6" w14:textId="77777777" w:rsidR="00000000" w:rsidRDefault="00000000">
      <w:pPr>
        <w:pStyle w:val="ConsPlusNormal"/>
        <w:ind w:firstLine="540"/>
        <w:jc w:val="both"/>
      </w:pPr>
    </w:p>
    <w:p w14:paraId="54C2CC4C" w14:textId="77777777" w:rsidR="00000000" w:rsidRDefault="00000000">
      <w:pPr>
        <w:pStyle w:val="ConsPlusNormal"/>
        <w:ind w:firstLine="540"/>
        <w:jc w:val="both"/>
      </w:pPr>
      <w:r>
        <w:t>В ФАС России поступила жалоба Ассоциации (далее - Заявитель) на действия (бездействие) ПАО (далее - Заказчик) при проведении ценового тендера в электронной форме на оказание услуг по физической охране объектов Заказчика (далее - Ценовой тендер).</w:t>
      </w:r>
    </w:p>
    <w:p w14:paraId="50245062" w14:textId="77777777" w:rsidR="00000000" w:rsidRDefault="00000000">
      <w:pPr>
        <w:pStyle w:val="ConsPlusNormal"/>
        <w:spacing w:before="240"/>
        <w:ind w:firstLine="540"/>
        <w:jc w:val="both"/>
      </w:pPr>
      <w:r>
        <w:t xml:space="preserve">Заявитель обжаловал действия Заказчика, неправомерно установившего в проекте договора требование о предоставлении участником закупки лицензии на осуществление частной охранной деятельности, оформленной в соответствии с требованиями </w:t>
      </w:r>
      <w:hyperlink r:id="rId28" w:tooltip="Закон РФ от 11.03.1992 N 2487-1 (ред. от 25.12.2023) &quot;О частной детективной и охранной деятельности в Российской Федерации&quot;{КонсультантПлюс}" w:history="1">
        <w:r>
          <w:rPr>
            <w:color w:val="0000FF"/>
          </w:rPr>
          <w:t>Закона</w:t>
        </w:r>
      </w:hyperlink>
      <w:r>
        <w:t xml:space="preserve"> Российской Федерации от 11.03.1992 N 2487-1 "О частной охранной деятельности в Российской Федерации" (далее - Закон N 2487-1) в Главном управлении Росгвардии по городу Москве.</w:t>
      </w:r>
    </w:p>
    <w:p w14:paraId="1C2C921A" w14:textId="77777777" w:rsidR="00000000" w:rsidRDefault="00000000">
      <w:pPr>
        <w:pStyle w:val="ConsPlusNormal"/>
        <w:spacing w:before="240"/>
        <w:ind w:firstLine="540"/>
        <w:jc w:val="both"/>
      </w:pPr>
      <w:r>
        <w:t xml:space="preserve">Согласно </w:t>
      </w:r>
      <w:hyperlink r:id="rId2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пункту 9 части 10 статьи 4</w:t>
        </w:r>
      </w:hyperlink>
      <w:r>
        <w:t xml:space="preserve"> Закона о закупках в документации о конкурентной закупке должны быть указаны в том числе требования к участникам такой закупки.</w:t>
      </w:r>
    </w:p>
    <w:p w14:paraId="74EDA265" w14:textId="77777777" w:rsidR="00000000" w:rsidRDefault="00000000">
      <w:pPr>
        <w:pStyle w:val="ConsPlusNormal"/>
        <w:spacing w:before="240"/>
        <w:ind w:firstLine="540"/>
        <w:jc w:val="both"/>
      </w:pPr>
      <w:hyperlink r:id="rId30" w:tooltip="Постановление Правительства РФ от 21.11.2011 N 957 (ред. от 23.04.2024) &quot;Об организации лицензирования отдельных видов деятельности&quot;{КонсультантПлюс}" w:history="1">
        <w:r>
          <w:rPr>
            <w:color w:val="0000FF"/>
          </w:rPr>
          <w:t>Постановлением</w:t>
        </w:r>
      </w:hyperlink>
      <w:r>
        <w:t xml:space="preserve"> Правительства Российской Федерации от 21.11.2011 N 957 "Об организации лицензирования отдельных видов деятельности" (далее - Постановление N 957) в том числе утвержден перечень федеральных органов исполнительной власти и государственных корпораций, осуществляющих лицензирование конкретных видов деятельности, одним из которых является Росгвардия, к полномочиям которой с 06.07.2018 </w:t>
      </w:r>
      <w:hyperlink r:id="rId31" w:tooltip="Постановление Правительства РФ от 18.01.2018 N 17 (ред. от 23.12.2021) &quot;О внесении изменений в некоторые акты Правительства Российской Федерации&quot;{КонсультантПлюс}" w:history="1">
        <w:r>
          <w:rPr>
            <w:color w:val="0000FF"/>
          </w:rPr>
          <w:t>Постановлением</w:t>
        </w:r>
      </w:hyperlink>
      <w:r>
        <w:t xml:space="preserve"> Правительства Российской Федерации от 18.01.2018 N 17 "О внесении изменений в некоторые акты Правительства Российской Федерации" отнесено лицензирование частной охранной деятельности.</w:t>
      </w:r>
    </w:p>
    <w:p w14:paraId="5B7BEA4F" w14:textId="77777777" w:rsidR="00000000" w:rsidRDefault="00000000">
      <w:pPr>
        <w:pStyle w:val="ConsPlusNormal"/>
        <w:spacing w:before="240"/>
        <w:ind w:firstLine="540"/>
        <w:jc w:val="both"/>
      </w:pPr>
      <w:r>
        <w:t xml:space="preserve">Согласно </w:t>
      </w:r>
      <w:hyperlink r:id="rId32" w:tooltip="Постановление Правительства РФ от 21.11.2011 N 957 (ред. от 23.04.2024) &quot;Об организации лицензирования отдельных видов деятельности&quot;{КонсультантПлюс}" w:history="1">
        <w:r>
          <w:rPr>
            <w:color w:val="0000FF"/>
          </w:rPr>
          <w:t>пункту 3</w:t>
        </w:r>
      </w:hyperlink>
      <w:r>
        <w:t xml:space="preserve"> Постановления N 957 деятельность, лицензия на осуществление которой предоставлена лицензирующим органом одного субъекта Российской Федерации, может осуществляться на территориях других субъектов Российской Федерации при условии предварительного уведомления в письменной форме лицензиатом лицензирующих органов субъектов Российской Федерации, на территории которых лицензиат намерен осуществлять лицензируемый вид деятельности, о таком намерении.</w:t>
      </w:r>
    </w:p>
    <w:p w14:paraId="3BD8CF03" w14:textId="77777777" w:rsidR="00000000" w:rsidRDefault="00000000">
      <w:pPr>
        <w:pStyle w:val="ConsPlusNormal"/>
        <w:spacing w:before="240"/>
        <w:ind w:firstLine="540"/>
        <w:jc w:val="both"/>
      </w:pPr>
      <w:r>
        <w:t>Таким образом, оказание охранных услуг возможно на территории любого субъекта Российской Федерации без получения отдельной лицензии конкретного субъекта, поскольку лицензия на осуществление охранной деятельности действует на всей территории Российской Федерации.</w:t>
      </w:r>
    </w:p>
    <w:p w14:paraId="078A78AA" w14:textId="77777777" w:rsidR="00000000" w:rsidRDefault="00000000">
      <w:pPr>
        <w:pStyle w:val="ConsPlusNormal"/>
        <w:spacing w:before="240"/>
        <w:ind w:firstLine="540"/>
        <w:jc w:val="both"/>
      </w:pPr>
      <w:r>
        <w:t>Вместе с тем, изучив положения проекта договора, выслушав пояснения представителей Заказчика, Комиссия ФАС России установила, что в пункте 2.1 проекта договора Заказчик неправомерно установил требование к Исполнителю о предоставлении лицензии, выданной исключительно Главным управлением Росгвардии по городу Москве.</w:t>
      </w:r>
    </w:p>
    <w:p w14:paraId="6643CBAD" w14:textId="77777777" w:rsidR="00000000" w:rsidRDefault="00000000">
      <w:pPr>
        <w:pStyle w:val="ConsPlusNormal"/>
        <w:spacing w:before="240"/>
        <w:ind w:firstLine="540"/>
        <w:jc w:val="both"/>
      </w:pPr>
      <w:r>
        <w:t xml:space="preserve">Таким образом, Комиссия ФАС России пришла к выводу, что действия Заказчика, установившего в проекте договора требование к конкретному лицензирующему органу, предоставляющему лицензию на осуществление частной охранной деятельности, нарушают </w:t>
      </w:r>
      <w:hyperlink r:id="rId3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1 статьи 2</w:t>
        </w:r>
      </w:hyperlink>
      <w:r>
        <w:t xml:space="preserve"> Закона о закупках, а также содержат признаки состава административного правонарушения, ответственность за совершение которого предусмотрена </w:t>
      </w:r>
      <w:hyperlink r:id="rId34"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частью 7 статьи 7.32.3</w:t>
        </w:r>
      </w:hyperlink>
      <w:r>
        <w:t xml:space="preserve"> Кодекса Российской Федерации об административных правонарушениях.</w:t>
      </w:r>
    </w:p>
    <w:p w14:paraId="51E99559" w14:textId="77777777" w:rsidR="00000000" w:rsidRDefault="00000000">
      <w:pPr>
        <w:pStyle w:val="ConsPlusNormal"/>
        <w:spacing w:before="240"/>
        <w:ind w:firstLine="540"/>
        <w:jc w:val="both"/>
      </w:pPr>
      <w:r>
        <w:lastRenderedPageBreak/>
        <w:t xml:space="preserve">Вместе с тем Комиссией ФАС России выдано </w:t>
      </w:r>
      <w:hyperlink r:id="rId35" w:tooltip="Ссылка на КонсультантПлюс" w:history="1">
        <w:r>
          <w:rPr>
            <w:color w:val="0000FF"/>
          </w:rPr>
          <w:t>предписание</w:t>
        </w:r>
      </w:hyperlink>
      <w:r>
        <w:t>, направленное на устранение выявленного нарушения.</w:t>
      </w:r>
    </w:p>
    <w:p w14:paraId="09134795" w14:textId="77777777" w:rsidR="00000000" w:rsidRDefault="00000000">
      <w:pPr>
        <w:pStyle w:val="ConsPlusNormal"/>
        <w:spacing w:before="240"/>
        <w:ind w:firstLine="540"/>
        <w:jc w:val="both"/>
      </w:pPr>
      <w:r>
        <w:t>(</w:t>
      </w:r>
      <w:hyperlink r:id="rId36" w:tooltip="Ссылка на КонсультантПлюс" w:history="1">
        <w:r>
          <w:rPr>
            <w:color w:val="0000FF"/>
          </w:rPr>
          <w:t>Решение</w:t>
        </w:r>
      </w:hyperlink>
      <w:r>
        <w:t xml:space="preserve"> ФАС России от 14.11.2024 N 223ФЗ-405/24, </w:t>
      </w:r>
      <w:hyperlink r:id="rId37" w:tooltip="Ссылка на КонсультантПлюс" w:history="1">
        <w:r>
          <w:rPr>
            <w:color w:val="0000FF"/>
          </w:rPr>
          <w:t>предписание</w:t>
        </w:r>
      </w:hyperlink>
      <w:r>
        <w:t xml:space="preserve"> ФАС России от 14.11.2024 N 223ФЗ-405/24)</w:t>
      </w:r>
    </w:p>
    <w:p w14:paraId="43ADE736" w14:textId="77777777" w:rsidR="00000000" w:rsidRDefault="00000000">
      <w:pPr>
        <w:pStyle w:val="ConsPlusNormal"/>
        <w:ind w:firstLine="540"/>
        <w:jc w:val="both"/>
      </w:pPr>
    </w:p>
    <w:p w14:paraId="018BD26C" w14:textId="77777777" w:rsidR="00000000" w:rsidRDefault="00000000">
      <w:pPr>
        <w:pStyle w:val="ConsPlusTitle"/>
        <w:ind w:firstLine="540"/>
        <w:jc w:val="both"/>
        <w:outlineLvl w:val="0"/>
      </w:pPr>
      <w:r>
        <w:t>4. Требование закупочной документации о наличии у участников закупки на праве собственности и/или аренды либо на ином законном основании автозаправочных станций на этапе подачи заявок является избыточным и приводит к необоснованному ограничению количества участников закупки.</w:t>
      </w:r>
    </w:p>
    <w:p w14:paraId="6C141781" w14:textId="77777777" w:rsidR="00000000" w:rsidRDefault="00000000">
      <w:pPr>
        <w:pStyle w:val="ConsPlusNormal"/>
        <w:ind w:firstLine="540"/>
        <w:jc w:val="both"/>
      </w:pPr>
    </w:p>
    <w:p w14:paraId="59D69863" w14:textId="77777777" w:rsidR="00000000" w:rsidRDefault="00000000">
      <w:pPr>
        <w:pStyle w:val="ConsPlusNormal"/>
        <w:ind w:firstLine="540"/>
        <w:jc w:val="both"/>
      </w:pPr>
      <w:r>
        <w:t>В ФАС России поступила жалоба ООО (далее - Заявитель) на действия (бездействие) ОАО (далее - Заказчик) при проведении конкурса в электронной форме на поставку бензина и дизельного топлива по смарт-картам (далее - Конкурс).</w:t>
      </w:r>
    </w:p>
    <w:p w14:paraId="18A10255" w14:textId="77777777" w:rsidR="00000000" w:rsidRDefault="00000000">
      <w:pPr>
        <w:pStyle w:val="ConsPlusNormal"/>
        <w:spacing w:before="240"/>
        <w:ind w:firstLine="540"/>
        <w:jc w:val="both"/>
      </w:pPr>
      <w:r>
        <w:t>Согласно представленной информации Заказчиком неправомерно установлено требование о наличии на праве собственности и/или аренды либо на ином законном основании автозаправочных станций (далее - АЗС) либо о наличии права поставки по иным основаниям на территории нескольких субъектов Российской Федерации, ограничивающее количество участников закупки.</w:t>
      </w:r>
    </w:p>
    <w:p w14:paraId="73E32DB9" w14:textId="77777777" w:rsidR="00000000" w:rsidRDefault="00000000">
      <w:pPr>
        <w:pStyle w:val="ConsPlusNormal"/>
        <w:spacing w:before="240"/>
        <w:ind w:firstLine="540"/>
        <w:jc w:val="both"/>
      </w:pPr>
      <w:hyperlink r:id="rId3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9 части 10 статьи 4</w:t>
        </w:r>
      </w:hyperlink>
      <w:r>
        <w:t xml:space="preserve"> Закона о закупках установлено, что в документации о конкурентной закупке должны быть указаны требования к участникам такой закупки.</w:t>
      </w:r>
    </w:p>
    <w:p w14:paraId="6D5E10E9" w14:textId="77777777" w:rsidR="00000000" w:rsidRDefault="00000000">
      <w:pPr>
        <w:pStyle w:val="ConsPlusNormal"/>
        <w:spacing w:before="240"/>
        <w:ind w:firstLine="540"/>
        <w:jc w:val="both"/>
      </w:pPr>
      <w:r>
        <w:t xml:space="preserve">В соответствии с пунктом 1.9.1 Документации участник должен обладать правом поставки бензина и дизельного топлива по смарт-картам через АЗС, а именно иметь на праве собственности и/или аренды либо на ином законном основании </w:t>
      </w:r>
      <w:proofErr w:type="gramStart"/>
      <w:r>
        <w:t>АЗС</w:t>
      </w:r>
      <w:proofErr w:type="gramEnd"/>
      <w:r>
        <w:t xml:space="preserve"> либо обладать правом поставки по иным основаниям на территории нескольких субъектов Российской Федерации (суммарно не менее 1 110 АЗС).</w:t>
      </w:r>
    </w:p>
    <w:p w14:paraId="4CBB9A7A" w14:textId="77777777" w:rsidR="00000000" w:rsidRDefault="00000000">
      <w:pPr>
        <w:pStyle w:val="ConsPlusNormal"/>
        <w:spacing w:before="240"/>
        <w:ind w:firstLine="540"/>
        <w:jc w:val="both"/>
      </w:pPr>
      <w:r>
        <w:t>На заседании Комиссия ФАС России установила, что отсутствие у участника на момент подачи заявки права собственности и/или аренды либо на иных законных основаниях АЗС, а также подтверждающих документов не влияет на возможность надлежащего исполнения таким участником обязательств по договору, заключаемому по результатам Конкурса, поскольку такие АЗС могут быть получены участником закупки на указанных основаниях после подведения итогов закупки в случае признания такого участника победителем закупки.</w:t>
      </w:r>
    </w:p>
    <w:p w14:paraId="54222072" w14:textId="77777777" w:rsidR="00000000" w:rsidRDefault="00000000">
      <w:pPr>
        <w:pStyle w:val="ConsPlusNormal"/>
        <w:spacing w:before="240"/>
        <w:ind w:firstLine="540"/>
        <w:jc w:val="both"/>
      </w:pPr>
      <w:r>
        <w:t>Также Заказчиком на заседании Комиссии ФАС России не представлено доказательств, подтверждающих, что действующее законодательство предусматривает обязанность участника закупки иметь такие материально-технические ресурсы на этапе подачи заявок, что, в свою очередь, налагает на участников закупки дополнительные финансовые обязательства и приводит к ограничению конкуренции.</w:t>
      </w:r>
    </w:p>
    <w:p w14:paraId="3C43A55C" w14:textId="77777777" w:rsidR="00000000" w:rsidRDefault="00000000">
      <w:pPr>
        <w:pStyle w:val="ConsPlusNormal"/>
        <w:spacing w:before="240"/>
        <w:ind w:firstLine="540"/>
        <w:jc w:val="both"/>
      </w:pPr>
      <w:r>
        <w:t xml:space="preserve">Таким образом, действия Заказчика, установившего указанное требование к участникам закупки, противоречат </w:t>
      </w:r>
      <w:hyperlink r:id="rId3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пункту 2 части 1 статьи 3</w:t>
        </w:r>
      </w:hyperlink>
      <w:r>
        <w:t xml:space="preserve"> Закона о закупках и нарушают требование </w:t>
      </w:r>
      <w:hyperlink r:id="rId4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пункта 9 части 10 статьи 4</w:t>
        </w:r>
      </w:hyperlink>
      <w:r>
        <w:t xml:space="preserve"> Закона о закупках, что содержит признаки состава административного правонарушения, ответственность за совершение которого предусмотрена </w:t>
      </w:r>
      <w:hyperlink r:id="rId41"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частью 7 статьи 7.32.3</w:t>
        </w:r>
      </w:hyperlink>
      <w:r>
        <w:t xml:space="preserve"> Кодекса Российской Федерации об административных правонарушениях.</w:t>
      </w:r>
    </w:p>
    <w:p w14:paraId="0A2B7C23" w14:textId="77777777" w:rsidR="00000000" w:rsidRDefault="00000000">
      <w:pPr>
        <w:pStyle w:val="ConsPlusNormal"/>
        <w:spacing w:before="240"/>
        <w:ind w:firstLine="540"/>
        <w:jc w:val="both"/>
      </w:pPr>
      <w:r>
        <w:t xml:space="preserve">Вместе с тем Комиссией ФАС России выдано </w:t>
      </w:r>
      <w:hyperlink r:id="rId42" w:tooltip="Ссылка на КонсультантПлюс" w:history="1">
        <w:r>
          <w:rPr>
            <w:color w:val="0000FF"/>
          </w:rPr>
          <w:t>предписание</w:t>
        </w:r>
      </w:hyperlink>
      <w:r>
        <w:t>, направленное на устранение выявленного нарушения.</w:t>
      </w:r>
    </w:p>
    <w:p w14:paraId="414609A8" w14:textId="77777777" w:rsidR="00000000" w:rsidRDefault="00000000">
      <w:pPr>
        <w:pStyle w:val="ConsPlusNormal"/>
        <w:spacing w:before="240"/>
        <w:ind w:firstLine="540"/>
        <w:jc w:val="both"/>
      </w:pPr>
      <w:r>
        <w:lastRenderedPageBreak/>
        <w:t>(</w:t>
      </w:r>
      <w:hyperlink r:id="rId43" w:tooltip="Ссылка на КонсультантПлюс" w:history="1">
        <w:r>
          <w:rPr>
            <w:color w:val="0000FF"/>
          </w:rPr>
          <w:t>Решение</w:t>
        </w:r>
      </w:hyperlink>
      <w:r>
        <w:t xml:space="preserve"> ФАС России от 20.11.2024 N 223ФЗ-410/24, </w:t>
      </w:r>
      <w:hyperlink r:id="rId44" w:tooltip="Ссылка на КонсультантПлюс" w:history="1">
        <w:r>
          <w:rPr>
            <w:color w:val="0000FF"/>
          </w:rPr>
          <w:t>предписание</w:t>
        </w:r>
      </w:hyperlink>
      <w:r>
        <w:t xml:space="preserve"> ФАС России от 20.11.2024 N 223ФЗ-410/24)</w:t>
      </w:r>
    </w:p>
    <w:p w14:paraId="36ED3BB0" w14:textId="77777777" w:rsidR="00000000" w:rsidRDefault="00000000">
      <w:pPr>
        <w:pStyle w:val="ConsPlusNormal"/>
        <w:ind w:firstLine="540"/>
        <w:jc w:val="both"/>
      </w:pPr>
    </w:p>
    <w:p w14:paraId="4617979E" w14:textId="77777777" w:rsidR="00000000" w:rsidRDefault="00000000">
      <w:pPr>
        <w:pStyle w:val="ConsPlusTitle"/>
        <w:ind w:firstLine="540"/>
        <w:jc w:val="both"/>
        <w:outlineLvl w:val="0"/>
      </w:pPr>
      <w:r>
        <w:t>5. Ответ заказчика на запрос разъяснений положений закупочной документации не должен изменять предмет закупки и существенные условия проекта договора.</w:t>
      </w:r>
    </w:p>
    <w:p w14:paraId="12206995" w14:textId="77777777" w:rsidR="00000000" w:rsidRDefault="00000000">
      <w:pPr>
        <w:pStyle w:val="ConsPlusNormal"/>
        <w:ind w:firstLine="540"/>
        <w:jc w:val="both"/>
      </w:pPr>
    </w:p>
    <w:p w14:paraId="007F432A" w14:textId="77777777" w:rsidR="00000000" w:rsidRDefault="00000000">
      <w:pPr>
        <w:pStyle w:val="ConsPlusNormal"/>
        <w:ind w:firstLine="540"/>
        <w:jc w:val="both"/>
      </w:pPr>
      <w:r>
        <w:t>В ФАС России поступила жалоба ООО (далее - Заявитель) на действия (бездействие) АО (далее - Заказчик) при проведении запроса котировок в электронной форме на поставку и выполнение монтажных и пусконаладочных работ оборудования контрольно-измерительного и диагностического (далее - Запрос котировок).</w:t>
      </w:r>
    </w:p>
    <w:p w14:paraId="2D40410E" w14:textId="77777777" w:rsidR="00000000" w:rsidRDefault="00000000">
      <w:pPr>
        <w:pStyle w:val="ConsPlusNormal"/>
        <w:spacing w:before="240"/>
        <w:ind w:firstLine="540"/>
        <w:jc w:val="both"/>
      </w:pPr>
      <w:r>
        <w:t>По мнению Заявителя, Заказчиком представлены разъяснения положений Документации, изменяющие ее суть.</w:t>
      </w:r>
    </w:p>
    <w:p w14:paraId="150C82AB" w14:textId="77777777" w:rsidR="00000000" w:rsidRDefault="00000000">
      <w:pPr>
        <w:pStyle w:val="ConsPlusNormal"/>
        <w:spacing w:before="240"/>
        <w:ind w:firstLine="540"/>
        <w:jc w:val="both"/>
      </w:pPr>
      <w:r>
        <w:t xml:space="preserve">В соответствии с </w:t>
      </w:r>
      <w:hyperlink r:id="rId4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2 статьи 3.2</w:t>
        </w:r>
      </w:hyperlink>
      <w:r>
        <w:t xml:space="preserve"> Закона о закупках любой участник конкурентной закупки вправе направить заказчику в порядке, предусмотренном </w:t>
      </w:r>
      <w:hyperlink r:id="rId4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Законом</w:t>
        </w:r>
      </w:hyperlink>
      <w:r>
        <w:t xml:space="preserve"> о закупках и положением о закупке, запрос о даче разъяснений положений извещения об осуществлении закупки и (или) документации о закупке.</w:t>
      </w:r>
    </w:p>
    <w:p w14:paraId="1BFD8B2A" w14:textId="77777777" w:rsidR="00000000" w:rsidRDefault="00000000">
      <w:pPr>
        <w:pStyle w:val="ConsPlusNormal"/>
        <w:spacing w:before="240"/>
        <w:ind w:firstLine="540"/>
        <w:jc w:val="both"/>
      </w:pPr>
      <w:r>
        <w:t xml:space="preserve">При этом </w:t>
      </w:r>
      <w:hyperlink r:id="rId4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4 статьи 3.2</w:t>
        </w:r>
      </w:hyperlink>
      <w:r>
        <w:t xml:space="preserve"> Закона о закупках установлено, что разъяснения положений документации о конкурентной закупке не должны изменять предмет закупки и существенные условия проекта договора.</w:t>
      </w:r>
    </w:p>
    <w:p w14:paraId="68D08C74" w14:textId="77777777" w:rsidR="00000000" w:rsidRDefault="00000000">
      <w:pPr>
        <w:pStyle w:val="ConsPlusNormal"/>
        <w:spacing w:before="240"/>
        <w:ind w:firstLine="540"/>
        <w:jc w:val="both"/>
      </w:pPr>
      <w:r>
        <w:t>Пунктом 2 Технического задания установлено, что в стоимость оборудования должны входить транспортировка оборудования, необходимых расходных материалов для проведения пусконаладочных работ, подготовка места для установки (подготовка фундамента (при необходимости), монтаж оборудования), пусконаладочные работы и запуск в эксплуатацию, инструктаж персонала по работе на оборудовании.</w:t>
      </w:r>
    </w:p>
    <w:p w14:paraId="23A93D8F" w14:textId="77777777" w:rsidR="00000000" w:rsidRDefault="00000000">
      <w:pPr>
        <w:pStyle w:val="ConsPlusNormal"/>
        <w:spacing w:before="240"/>
        <w:ind w:firstLine="540"/>
        <w:jc w:val="both"/>
      </w:pPr>
      <w:r>
        <w:t>На заседании Комиссии ФАС России представитель Заявителя пояснил, что в адрес Заказчика направлен запрос разъяснения положений Документации от 02.11.2024 N 2 (далее - Запрос) в части необходимости представления сметной документации на выполнение строительно-монтажных работ ввиду того, что положениями Документации установлено, что в стоимость предмета закупки входит подготовка места для установки (подготовка фундамента, монтаж оборудования).</w:t>
      </w:r>
    </w:p>
    <w:p w14:paraId="2EAB590A" w14:textId="77777777" w:rsidR="00000000" w:rsidRDefault="00000000">
      <w:pPr>
        <w:pStyle w:val="ConsPlusNormal"/>
        <w:spacing w:before="240"/>
        <w:ind w:firstLine="540"/>
        <w:jc w:val="both"/>
      </w:pPr>
      <w:r>
        <w:t>Комиссией ФАС России установлено, что Заказчиком при ответе на Запрос указано, что "разработка сметной документации на выполнение монтажных работ производится силами и за счет исполнителя и входит в стоимость товара", при этом положениями Документации и Технического задания таких работ не предусмотрено.</w:t>
      </w:r>
    </w:p>
    <w:p w14:paraId="7E83900C" w14:textId="77777777" w:rsidR="00000000" w:rsidRDefault="00000000">
      <w:pPr>
        <w:pStyle w:val="ConsPlusNormal"/>
        <w:spacing w:before="240"/>
        <w:ind w:firstLine="540"/>
        <w:jc w:val="both"/>
      </w:pPr>
      <w:r>
        <w:t xml:space="preserve">Таким образом, указанные разъяснения положений Документации изменяют предмет закупки, в связи с чем действия Заказчика, разместившего разъяснения положений Документации касательно формирования и разработки сметной документации победителем закупки, изменяющие предмет Запроса котировок, нарушают </w:t>
      </w:r>
      <w:hyperlink r:id="rId4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1 статьи 2</w:t>
        </w:r>
      </w:hyperlink>
      <w:r>
        <w:t xml:space="preserve">, </w:t>
      </w:r>
      <w:hyperlink r:id="rId4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4 статьи 3.2</w:t>
        </w:r>
      </w:hyperlink>
      <w:r>
        <w:t xml:space="preserve"> Закона о закупках и содержат признаки состава административного правонарушения, ответственность за совершение которого предусмотрена </w:t>
      </w:r>
      <w:hyperlink r:id="rId50"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частью 7 статьи 7.32.3</w:t>
        </w:r>
      </w:hyperlink>
      <w:r>
        <w:t xml:space="preserve"> Кодекса Российской Федерации об административных правонарушениях.</w:t>
      </w:r>
    </w:p>
    <w:p w14:paraId="183A1E23" w14:textId="77777777" w:rsidR="00000000" w:rsidRDefault="00000000">
      <w:pPr>
        <w:pStyle w:val="ConsPlusNormal"/>
        <w:spacing w:before="240"/>
        <w:ind w:firstLine="540"/>
        <w:jc w:val="both"/>
      </w:pPr>
      <w:r>
        <w:t xml:space="preserve">При этом представитель Заказчика на заседании Комиссии ФАС России пояснил, что при </w:t>
      </w:r>
      <w:r>
        <w:lastRenderedPageBreak/>
        <w:t>формировании разъяснений положений Документации допущена техническая ошибка, поскольку разработка сметной документации исполнителем по договору, заключаемому по результатам закупки, не производится.</w:t>
      </w:r>
    </w:p>
    <w:p w14:paraId="08A2EF46" w14:textId="77777777" w:rsidR="00000000" w:rsidRDefault="00000000">
      <w:pPr>
        <w:pStyle w:val="ConsPlusNormal"/>
        <w:spacing w:before="240"/>
        <w:ind w:firstLine="540"/>
        <w:jc w:val="both"/>
      </w:pPr>
      <w:r>
        <w:t>С учетом вышеизложенного Комиссией ФАС России принято решение обязательное к исполнению предписание, направленное на устранение выявленного нарушения, не выдавать, поскольку выявленное нарушение не повлияло на результат определения поставщика (подрядчика, исполнителя).</w:t>
      </w:r>
    </w:p>
    <w:p w14:paraId="6DC1F9A3" w14:textId="77777777" w:rsidR="00000000" w:rsidRDefault="00000000">
      <w:pPr>
        <w:pStyle w:val="ConsPlusNormal"/>
        <w:spacing w:before="240"/>
        <w:ind w:firstLine="540"/>
        <w:jc w:val="both"/>
      </w:pPr>
      <w:r>
        <w:t>(</w:t>
      </w:r>
      <w:hyperlink r:id="rId51" w:tooltip="Ссылка на КонсультантПлюс" w:history="1">
        <w:r>
          <w:rPr>
            <w:color w:val="0000FF"/>
          </w:rPr>
          <w:t>Решение</w:t>
        </w:r>
      </w:hyperlink>
      <w:r>
        <w:t xml:space="preserve"> ФАС России от 25.11.2024 N 223ФЗ-417/24)</w:t>
      </w:r>
    </w:p>
    <w:p w14:paraId="4592DEAC" w14:textId="77777777" w:rsidR="00000000" w:rsidRDefault="00000000">
      <w:pPr>
        <w:pStyle w:val="ConsPlusNormal"/>
        <w:ind w:firstLine="540"/>
        <w:jc w:val="both"/>
      </w:pPr>
    </w:p>
    <w:p w14:paraId="2E753B16" w14:textId="77777777" w:rsidR="00000000" w:rsidRDefault="00000000">
      <w:pPr>
        <w:pStyle w:val="ConsPlusNormal"/>
        <w:jc w:val="right"/>
      </w:pPr>
      <w:r>
        <w:t>О.В. Горбачева</w:t>
      </w:r>
    </w:p>
    <w:p w14:paraId="62688339" w14:textId="77777777" w:rsidR="00000000" w:rsidRDefault="00000000">
      <w:pPr>
        <w:pStyle w:val="ConsPlusNormal"/>
        <w:jc w:val="right"/>
      </w:pPr>
      <w:r>
        <w:t>Начальник Управления контроля размещения</w:t>
      </w:r>
    </w:p>
    <w:p w14:paraId="5E7EFF71" w14:textId="77777777" w:rsidR="00000000" w:rsidRDefault="00000000">
      <w:pPr>
        <w:pStyle w:val="ConsPlusNormal"/>
        <w:jc w:val="right"/>
      </w:pPr>
      <w:r>
        <w:t>государственного заказа ФАС России</w:t>
      </w:r>
    </w:p>
    <w:p w14:paraId="491A74CE" w14:textId="77777777" w:rsidR="00000000" w:rsidRDefault="00000000">
      <w:pPr>
        <w:pStyle w:val="ConsPlusNormal"/>
        <w:ind w:firstLine="540"/>
        <w:jc w:val="both"/>
      </w:pPr>
    </w:p>
    <w:p w14:paraId="16FFEC1D" w14:textId="77777777" w:rsidR="00000000" w:rsidRDefault="00000000">
      <w:pPr>
        <w:pStyle w:val="ConsPlusNormal"/>
        <w:ind w:firstLine="540"/>
        <w:jc w:val="both"/>
      </w:pPr>
    </w:p>
    <w:p w14:paraId="7311CFE0" w14:textId="77777777" w:rsidR="00176664" w:rsidRDefault="00176664">
      <w:pPr>
        <w:pStyle w:val="ConsPlusNormal"/>
        <w:pBdr>
          <w:top w:val="single" w:sz="6" w:space="0" w:color="auto"/>
        </w:pBdr>
        <w:spacing w:before="100" w:after="100"/>
        <w:jc w:val="both"/>
        <w:rPr>
          <w:sz w:val="2"/>
          <w:szCs w:val="2"/>
        </w:rPr>
      </w:pPr>
    </w:p>
    <w:sectPr w:rsidR="00176664">
      <w:headerReference w:type="even" r:id="rId52"/>
      <w:headerReference w:type="default" r:id="rId53"/>
      <w:footerReference w:type="even" r:id="rId54"/>
      <w:footerReference w:type="default" r:id="rId55"/>
      <w:headerReference w:type="first" r:id="rId56"/>
      <w:footerReference w:type="first" r:id="rId5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720E" w14:textId="77777777" w:rsidR="00176664" w:rsidRDefault="00176664">
      <w:pPr>
        <w:spacing w:after="0" w:line="240" w:lineRule="auto"/>
      </w:pPr>
      <w:r>
        <w:separator/>
      </w:r>
    </w:p>
  </w:endnote>
  <w:endnote w:type="continuationSeparator" w:id="0">
    <w:p w14:paraId="416852D7" w14:textId="77777777" w:rsidR="00176664" w:rsidRDefault="0017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C27F" w14:textId="77777777" w:rsidR="00CD016A" w:rsidRDefault="00CD01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2A43"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6CE8" w14:textId="77777777" w:rsidR="00CD016A" w:rsidRDefault="00CD01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6401" w14:textId="77777777" w:rsidR="00176664" w:rsidRDefault="00176664">
      <w:pPr>
        <w:spacing w:after="0" w:line="240" w:lineRule="auto"/>
      </w:pPr>
      <w:r>
        <w:separator/>
      </w:r>
    </w:p>
  </w:footnote>
  <w:footnote w:type="continuationSeparator" w:id="0">
    <w:p w14:paraId="05D25572" w14:textId="77777777" w:rsidR="00176664" w:rsidRDefault="0017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C40D" w14:textId="77777777" w:rsidR="00CD016A" w:rsidRDefault="00CD01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DB50" w14:textId="6B04CD4E"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6C64" w14:textId="77777777" w:rsidR="00CD016A" w:rsidRDefault="00CD01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6A"/>
    <w:rsid w:val="00176664"/>
    <w:rsid w:val="00CD0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8C3E186"/>
  <w14:defaultImageDpi w14:val="0"/>
  <w15:docId w15:val="{12591754-BEC0-429C-98D0-BFB67DBD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CD016A"/>
    <w:pPr>
      <w:tabs>
        <w:tab w:val="center" w:pos="4677"/>
        <w:tab w:val="right" w:pos="9355"/>
      </w:tabs>
    </w:pPr>
  </w:style>
  <w:style w:type="character" w:customStyle="1" w:styleId="a4">
    <w:name w:val="Верхний колонтитул Знак"/>
    <w:basedOn w:val="a0"/>
    <w:link w:val="a3"/>
    <w:uiPriority w:val="99"/>
    <w:rsid w:val="00CD016A"/>
  </w:style>
  <w:style w:type="paragraph" w:styleId="a5">
    <w:name w:val="footer"/>
    <w:basedOn w:val="a"/>
    <w:link w:val="a6"/>
    <w:uiPriority w:val="99"/>
    <w:unhideWhenUsed/>
    <w:rsid w:val="00CD016A"/>
    <w:pPr>
      <w:tabs>
        <w:tab w:val="center" w:pos="4677"/>
        <w:tab w:val="right" w:pos="9355"/>
      </w:tabs>
    </w:pPr>
  </w:style>
  <w:style w:type="character" w:customStyle="1" w:styleId="a6">
    <w:name w:val="Нижний колонтитул Знак"/>
    <w:basedOn w:val="a0"/>
    <w:link w:val="a5"/>
    <w:uiPriority w:val="99"/>
    <w:rsid w:val="00CD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GSS&amp;n=80508&amp;date=06.02.2025" TargetMode="External"/><Relationship Id="rId18" Type="http://schemas.openxmlformats.org/officeDocument/2006/relationships/hyperlink" Target="https://login.consultant.ru/link/?req=doc&amp;base=LAW&amp;n=482901&amp;date=06.02.2025" TargetMode="External"/><Relationship Id="rId26" Type="http://schemas.openxmlformats.org/officeDocument/2006/relationships/hyperlink" Target="https://login.consultant.ru/link/?req=doc&amp;base=PAS&amp;n=991007&amp;date=06.02.2025" TargetMode="External"/><Relationship Id="rId39" Type="http://schemas.openxmlformats.org/officeDocument/2006/relationships/hyperlink" Target="https://login.consultant.ru/link/?req=doc&amp;base=LAW&amp;n=482901&amp;date=06.02.2025&amp;dst=100035&amp;field=134" TargetMode="External"/><Relationship Id="rId21" Type="http://schemas.openxmlformats.org/officeDocument/2006/relationships/hyperlink" Target="https://login.consultant.ru/link/?req=doc&amp;base=LAW&amp;n=482901&amp;date=06.02.2025&amp;dst=100035&amp;field=134" TargetMode="External"/><Relationship Id="rId34" Type="http://schemas.openxmlformats.org/officeDocument/2006/relationships/hyperlink" Target="https://login.consultant.ru/link/?req=doc&amp;base=LAW&amp;n=491436&amp;date=06.02.2025&amp;dst=5255&amp;field=134" TargetMode="External"/><Relationship Id="rId42" Type="http://schemas.openxmlformats.org/officeDocument/2006/relationships/hyperlink" Target="https://login.consultant.ru/link/?req=doc&amp;base=PAS&amp;n=992413&amp;date=06.02.2025" TargetMode="External"/><Relationship Id="rId47" Type="http://schemas.openxmlformats.org/officeDocument/2006/relationships/hyperlink" Target="https://login.consultant.ru/link/?req=doc&amp;base=LAW&amp;n=482901&amp;date=06.02.2025&amp;dst=232&amp;field=134" TargetMode="External"/><Relationship Id="rId50" Type="http://schemas.openxmlformats.org/officeDocument/2006/relationships/hyperlink" Target="https://login.consultant.ru/link/?req=doc&amp;base=LAW&amp;n=491436&amp;date=06.02.2025&amp;dst=5255&amp;field=134" TargetMode="External"/><Relationship Id="rId55" Type="http://schemas.openxmlformats.org/officeDocument/2006/relationships/footer" Target="footer2.xml"/><Relationship Id="rId7" Type="http://schemas.openxmlformats.org/officeDocument/2006/relationships/hyperlink" Target="https://login.consultant.ru/link/?req=doc&amp;base=LAW&amp;n=482901&amp;date=06.02.2025" TargetMode="External"/><Relationship Id="rId12" Type="http://schemas.openxmlformats.org/officeDocument/2006/relationships/hyperlink" Target="https://login.consultant.ru/link/?req=doc&amp;base=LAW&amp;n=491436&amp;date=06.02.2025&amp;dst=5255&amp;field=134" TargetMode="External"/><Relationship Id="rId17" Type="http://schemas.openxmlformats.org/officeDocument/2006/relationships/hyperlink" Target="https://login.consultant.ru/link/?req=doc&amp;base=RGSS&amp;n=80509&amp;date=06.02.2025" TargetMode="External"/><Relationship Id="rId25" Type="http://schemas.openxmlformats.org/officeDocument/2006/relationships/hyperlink" Target="https://login.consultant.ru/link/?req=doc&amp;base=RGSS&amp;n=80509&amp;date=06.02.2025" TargetMode="External"/><Relationship Id="rId33" Type="http://schemas.openxmlformats.org/officeDocument/2006/relationships/hyperlink" Target="https://login.consultant.ru/link/?req=doc&amp;base=LAW&amp;n=482901&amp;date=06.02.2025&amp;dst=100024&amp;field=134" TargetMode="External"/><Relationship Id="rId38" Type="http://schemas.openxmlformats.org/officeDocument/2006/relationships/hyperlink" Target="https://login.consultant.ru/link/?req=doc&amp;base=LAW&amp;n=482901&amp;date=06.02.2025&amp;dst=412&amp;field=134" TargetMode="External"/><Relationship Id="rId46" Type="http://schemas.openxmlformats.org/officeDocument/2006/relationships/hyperlink" Target="https://login.consultant.ru/link/?req=doc&amp;base=LAW&amp;n=482901&amp;date=06.02.2025"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82901&amp;date=06.02.2025&amp;dst=198&amp;field=134" TargetMode="External"/><Relationship Id="rId20" Type="http://schemas.openxmlformats.org/officeDocument/2006/relationships/hyperlink" Target="https://login.consultant.ru/link/?req=doc&amp;base=RGSS&amp;n=80509&amp;date=06.02.2025" TargetMode="External"/><Relationship Id="rId29" Type="http://schemas.openxmlformats.org/officeDocument/2006/relationships/hyperlink" Target="https://login.consultant.ru/link/?req=doc&amp;base=LAW&amp;n=482901&amp;date=06.02.2025&amp;dst=412&amp;field=134" TargetMode="External"/><Relationship Id="rId41" Type="http://schemas.openxmlformats.org/officeDocument/2006/relationships/hyperlink" Target="https://login.consultant.ru/link/?req=doc&amp;base=LAW&amp;n=491436&amp;date=06.02.2025&amp;dst=5255&amp;field=134"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login.consultant.ru/link/?req=doc&amp;base=LAW&amp;n=482901&amp;date=06.02.2025" TargetMode="External"/><Relationship Id="rId11" Type="http://schemas.openxmlformats.org/officeDocument/2006/relationships/hyperlink" Target="https://login.consultant.ru/link/?req=doc&amp;base=LAW&amp;n=482901&amp;date=06.02.2025&amp;dst=261&amp;field=134" TargetMode="External"/><Relationship Id="rId24" Type="http://schemas.openxmlformats.org/officeDocument/2006/relationships/hyperlink" Target="https://login.consultant.ru/link/?req=doc&amp;base=LAW&amp;n=480803&amp;date=06.02.2025&amp;dst=993&amp;field=134" TargetMode="External"/><Relationship Id="rId32" Type="http://schemas.openxmlformats.org/officeDocument/2006/relationships/hyperlink" Target="https://login.consultant.ru/link/?req=doc&amp;base=LAW&amp;n=455850&amp;date=06.02.2025&amp;dst=100012&amp;field=134" TargetMode="External"/><Relationship Id="rId37" Type="http://schemas.openxmlformats.org/officeDocument/2006/relationships/hyperlink" Target="https://login.consultant.ru/link/?req=doc&amp;base=PAS&amp;n=990790&amp;date=06.02.2025" TargetMode="External"/><Relationship Id="rId40" Type="http://schemas.openxmlformats.org/officeDocument/2006/relationships/hyperlink" Target="https://login.consultant.ru/link/?req=doc&amp;base=LAW&amp;n=482901&amp;date=06.02.2025&amp;dst=412&amp;field=134" TargetMode="External"/><Relationship Id="rId45" Type="http://schemas.openxmlformats.org/officeDocument/2006/relationships/hyperlink" Target="https://login.consultant.ru/link/?req=doc&amp;base=LAW&amp;n=482901&amp;date=06.02.2025&amp;dst=230&amp;field=134"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RGSS&amp;n=80508&amp;date=06.02.2025" TargetMode="External"/><Relationship Id="rId23" Type="http://schemas.openxmlformats.org/officeDocument/2006/relationships/hyperlink" Target="https://login.consultant.ru/link/?req=doc&amp;base=LAW&amp;n=491436&amp;date=06.02.2025&amp;dst=5257&amp;field=134" TargetMode="External"/><Relationship Id="rId28" Type="http://schemas.openxmlformats.org/officeDocument/2006/relationships/hyperlink" Target="https://login.consultant.ru/link/?req=doc&amp;base=LAW&amp;n=465790&amp;date=06.02.2025" TargetMode="External"/><Relationship Id="rId36" Type="http://schemas.openxmlformats.org/officeDocument/2006/relationships/hyperlink" Target="https://login.consultant.ru/link/?req=doc&amp;base=PAS&amp;n=990999&amp;date=06.02.2025" TargetMode="External"/><Relationship Id="rId49" Type="http://schemas.openxmlformats.org/officeDocument/2006/relationships/hyperlink" Target="https://login.consultant.ru/link/?req=doc&amp;base=LAW&amp;n=482901&amp;date=06.02.2025&amp;dst=232&amp;field=134" TargetMode="External"/><Relationship Id="rId57" Type="http://schemas.openxmlformats.org/officeDocument/2006/relationships/footer" Target="footer3.xml"/><Relationship Id="rId10" Type="http://schemas.openxmlformats.org/officeDocument/2006/relationships/hyperlink" Target="https://login.consultant.ru/link/?req=doc&amp;base=RGSS&amp;n=80477&amp;date=06.02.2025" TargetMode="External"/><Relationship Id="rId19" Type="http://schemas.openxmlformats.org/officeDocument/2006/relationships/hyperlink" Target="https://login.consultant.ru/link/?req=doc&amp;base=RGSS&amp;n=80509&amp;date=06.02.2025" TargetMode="External"/><Relationship Id="rId31" Type="http://schemas.openxmlformats.org/officeDocument/2006/relationships/hyperlink" Target="https://login.consultant.ru/link/?req=doc&amp;base=LAW&amp;n=410696&amp;date=06.02.2025" TargetMode="External"/><Relationship Id="rId44" Type="http://schemas.openxmlformats.org/officeDocument/2006/relationships/hyperlink" Target="https://login.consultant.ru/link/?req=doc&amp;base=PAS&amp;n=992413&amp;date=06.02.2025"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435202&amp;date=06.02.2025" TargetMode="External"/><Relationship Id="rId14" Type="http://schemas.openxmlformats.org/officeDocument/2006/relationships/hyperlink" Target="https://login.consultant.ru/link/?req=doc&amp;base=RGSS&amp;n=80477&amp;date=06.02.2025" TargetMode="External"/><Relationship Id="rId22" Type="http://schemas.openxmlformats.org/officeDocument/2006/relationships/hyperlink" Target="https://login.consultant.ru/link/?req=doc&amp;base=LAW&amp;n=482901&amp;date=06.02.2025&amp;dst=198&amp;field=134" TargetMode="External"/><Relationship Id="rId27" Type="http://schemas.openxmlformats.org/officeDocument/2006/relationships/hyperlink" Target="https://login.consultant.ru/link/?req=doc&amp;base=RGSS&amp;n=80509&amp;date=06.02.2025" TargetMode="External"/><Relationship Id="rId30" Type="http://schemas.openxmlformats.org/officeDocument/2006/relationships/hyperlink" Target="https://login.consultant.ru/link/?req=doc&amp;base=LAW&amp;n=455850&amp;date=06.02.2025" TargetMode="External"/><Relationship Id="rId35" Type="http://schemas.openxmlformats.org/officeDocument/2006/relationships/hyperlink" Target="https://login.consultant.ru/link/?req=doc&amp;base=PAS&amp;n=990790&amp;date=06.02.2025" TargetMode="External"/><Relationship Id="rId43" Type="http://schemas.openxmlformats.org/officeDocument/2006/relationships/hyperlink" Target="https://login.consultant.ru/link/?req=doc&amp;base=PAS&amp;n=992217&amp;date=06.02.2025" TargetMode="External"/><Relationship Id="rId48" Type="http://schemas.openxmlformats.org/officeDocument/2006/relationships/hyperlink" Target="https://login.consultant.ru/link/?req=doc&amp;base=LAW&amp;n=482901&amp;date=06.02.2025&amp;dst=100024&amp;field=134" TargetMode="External"/><Relationship Id="rId56" Type="http://schemas.openxmlformats.org/officeDocument/2006/relationships/header" Target="header3.xml"/><Relationship Id="rId8" Type="http://schemas.openxmlformats.org/officeDocument/2006/relationships/hyperlink" Target="https://login.consultant.ru/link/?req=doc&amp;base=LAW&amp;n=482901&amp;date=06.02.2025&amp;dst=261&amp;field=134" TargetMode="External"/><Relationship Id="rId51" Type="http://schemas.openxmlformats.org/officeDocument/2006/relationships/hyperlink" Target="https://login.consultant.ru/link/?req=doc&amp;base=RGSS&amp;n=80479&amp;date=06.02.202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4547</Words>
  <Characters>25923</Characters>
  <Application>Microsoft Office Word</Application>
  <DocSecurity>2</DocSecurity>
  <Lines>216</Lines>
  <Paragraphs>60</Paragraphs>
  <ScaleCrop>false</ScaleCrop>
  <Company>КонсультантПлюс Версия 4024.00.30</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рассмотрения жалоб на действия (бездействие) заказчика, комиссии по осуществлению закупок, оператора электронной площадки при закупке товаров, работ, услуг в соответствии с положениями Федерального закона от 18.07.2011 N 223-ФЗ "О закупках</dc:title>
  <dc:subject/>
  <dc:creator>Dmitry Dobroshtan</dc:creator>
  <cp:keywords/>
  <dc:description/>
  <cp:lastModifiedBy>Dmitry Dobroshtan</cp:lastModifiedBy>
  <cp:revision>2</cp:revision>
  <dcterms:created xsi:type="dcterms:W3CDTF">2025-02-06T06:27:00Z</dcterms:created>
  <dcterms:modified xsi:type="dcterms:W3CDTF">2025-02-06T06:27:00Z</dcterms:modified>
</cp:coreProperties>
</file>