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D6A7C" w14:textId="77777777" w:rsidR="00000000" w:rsidRDefault="00000000">
      <w:pPr>
        <w:pStyle w:val="ConsPlusNormal"/>
        <w:ind w:firstLine="540"/>
        <w:jc w:val="both"/>
        <w:outlineLvl w:val="0"/>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363FAE06"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55BADFA7" w14:textId="77777777" w:rsidR="00000000" w:rsidRDefault="00000000">
            <w:pPr>
              <w:pStyle w:val="ConsPlusNormal"/>
              <w:ind w:firstLine="540"/>
              <w:jc w:val="both"/>
              <w:outlineLvl w:val="0"/>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D22E3E1" w14:textId="77777777" w:rsidR="00000000" w:rsidRDefault="00000000">
            <w:pPr>
              <w:pStyle w:val="ConsPlusNormal"/>
              <w:ind w:firstLine="540"/>
              <w:jc w:val="both"/>
              <w:outlineLvl w:val="0"/>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3E8D2341" w14:textId="77777777" w:rsidR="00000000" w:rsidRDefault="00000000">
            <w:pPr>
              <w:pStyle w:val="ConsPlusNormal"/>
              <w:jc w:val="right"/>
              <w:rPr>
                <w:color w:val="392C69"/>
              </w:rPr>
            </w:pPr>
            <w:r>
              <w:rPr>
                <w:color w:val="392C69"/>
              </w:rPr>
              <w:t>Подготовлен для системы КонсультантПлюс</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78E3979" w14:textId="77777777" w:rsidR="00000000" w:rsidRDefault="00000000">
            <w:pPr>
              <w:pStyle w:val="ConsPlusNormal"/>
              <w:jc w:val="right"/>
              <w:rPr>
                <w:color w:val="392C69"/>
              </w:rPr>
            </w:pPr>
          </w:p>
        </w:tc>
      </w:tr>
    </w:tbl>
    <w:p w14:paraId="4403F891" w14:textId="77777777" w:rsidR="00000000" w:rsidRDefault="00000000">
      <w:pPr>
        <w:pStyle w:val="ConsPlusTitle"/>
        <w:spacing w:before="300"/>
        <w:jc w:val="center"/>
      </w:pPr>
      <w:r>
        <w:t xml:space="preserve">ОБЗОР АДМИНИСТРАТИВНОЙ ПРАКТИКИ В СФЕРЕ ЗАКУПОК ПО </w:t>
      </w:r>
      <w:hyperlink r:id="rId6"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223-ФЗ</w:t>
        </w:r>
      </w:hyperlink>
    </w:p>
    <w:p w14:paraId="6763AB17" w14:textId="77777777" w:rsidR="00000000" w:rsidRDefault="00000000">
      <w:pPr>
        <w:pStyle w:val="ConsPlusTitle"/>
        <w:jc w:val="center"/>
      </w:pPr>
      <w:r>
        <w:t>(НОЯБРЬ 2024 ГОДА)</w:t>
      </w:r>
    </w:p>
    <w:p w14:paraId="75A77814" w14:textId="77777777" w:rsidR="00000000" w:rsidRDefault="00000000">
      <w:pPr>
        <w:pStyle w:val="ConsPlusNormal"/>
        <w:jc w:val="center"/>
      </w:pPr>
    </w:p>
    <w:p w14:paraId="34B69898" w14:textId="77777777" w:rsidR="00000000" w:rsidRDefault="00000000">
      <w:pPr>
        <w:pStyle w:val="ConsPlusNormal"/>
        <w:jc w:val="center"/>
      </w:pPr>
      <w:r>
        <w:t>Материал подготовлен с использованием правовых актов</w:t>
      </w:r>
    </w:p>
    <w:p w14:paraId="5C08C679" w14:textId="77777777" w:rsidR="00000000" w:rsidRDefault="00000000">
      <w:pPr>
        <w:pStyle w:val="ConsPlusNormal"/>
        <w:jc w:val="center"/>
      </w:pPr>
      <w:r>
        <w:t>по состоянию на 30 ноября 2024 года</w:t>
      </w:r>
    </w:p>
    <w:p w14:paraId="57B30631" w14:textId="77777777" w:rsidR="00000000" w:rsidRDefault="00000000">
      <w:pPr>
        <w:pStyle w:val="ConsPlusNormal"/>
        <w:ind w:firstLine="540"/>
        <w:jc w:val="both"/>
      </w:pPr>
    </w:p>
    <w:p w14:paraId="0A0177C5" w14:textId="77777777" w:rsidR="00000000" w:rsidRDefault="00000000">
      <w:pPr>
        <w:pStyle w:val="ConsPlusTitle"/>
        <w:ind w:firstLine="540"/>
        <w:jc w:val="both"/>
        <w:outlineLvl w:val="0"/>
      </w:pPr>
      <w:r>
        <w:t>1. Не допускается отмена определения поставщика (подрядчика, исполнителя) до установления новой даты окончания срока подачи заявок при исполнении предписания контрольного органа.</w:t>
      </w:r>
    </w:p>
    <w:p w14:paraId="755C7E9B" w14:textId="77777777" w:rsidR="00000000" w:rsidRDefault="00000000">
      <w:pPr>
        <w:pStyle w:val="ConsPlusNormal"/>
        <w:spacing w:before="240"/>
        <w:ind w:firstLine="540"/>
        <w:jc w:val="both"/>
      </w:pPr>
      <w:r>
        <w:t>Заказчик проводил открытый аукцион в электронной форме, участниками которого могут быть только субъекты малого и среднего предпринимательства, на право заключения договора на поставку медицинских изделий и разных товаров.</w:t>
      </w:r>
    </w:p>
    <w:p w14:paraId="7871E96E" w14:textId="77777777" w:rsidR="00000000" w:rsidRDefault="00000000">
      <w:pPr>
        <w:pStyle w:val="ConsPlusNormal"/>
        <w:spacing w:before="240"/>
        <w:ind w:firstLine="540"/>
        <w:jc w:val="both"/>
      </w:pPr>
      <w:hyperlink r:id="rId7" w:tooltip="Федеральный закон от 26.07.2006 N 135-ФЗ (ред. от 08.08.2024) &quot;О защите конкуренции&quot;------------ Недействующая редакция{КонсультантПлюс}" w:history="1">
        <w:r>
          <w:rPr>
            <w:color w:val="0000FF"/>
          </w:rPr>
          <w:t>Частью 20 статьи 18.1</w:t>
        </w:r>
      </w:hyperlink>
      <w:r>
        <w:t xml:space="preserve"> Закона о защите конкуренции установлено, что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принимает решение о необходимости выдачи предписания, предусмотренного </w:t>
      </w:r>
      <w:hyperlink r:id="rId8" w:tooltip="Федеральный закон от 26.07.2006 N 135-ФЗ (ред. от 08.08.2024) &quot;О защите конкуренции&quot;------------ Недействующая редакция{КонсультантПлюс}" w:history="1">
        <w:r>
          <w:rPr>
            <w:color w:val="0000FF"/>
          </w:rPr>
          <w:t>пунктом 3.1 части 1 статьи 23</w:t>
        </w:r>
      </w:hyperlink>
      <w:r>
        <w:t xml:space="preserve"> Закона о защите конкуренции.</w:t>
      </w:r>
    </w:p>
    <w:p w14:paraId="45151B2B" w14:textId="77777777" w:rsidR="00000000" w:rsidRDefault="00000000">
      <w:pPr>
        <w:pStyle w:val="ConsPlusNormal"/>
        <w:spacing w:before="240"/>
        <w:ind w:firstLine="540"/>
        <w:jc w:val="both"/>
      </w:pPr>
      <w:r>
        <w:t xml:space="preserve">При этом согласно </w:t>
      </w:r>
      <w:hyperlink r:id="rId9" w:tooltip="Федеральный закон от 26.07.2006 N 135-ФЗ (ред. от 08.08.2024) &quot;О защите конкуренции&quot;------------ Недействующая редакция{КонсультантПлюс}" w:history="1">
        <w:r>
          <w:rPr>
            <w:color w:val="0000FF"/>
          </w:rPr>
          <w:t>статье 36</w:t>
        </w:r>
      </w:hyperlink>
      <w:r>
        <w:t xml:space="preserve"> Закона о защите конкуренции 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14:paraId="55C0245A" w14:textId="77777777" w:rsidR="00000000" w:rsidRDefault="00000000">
      <w:pPr>
        <w:pStyle w:val="ConsPlusNormal"/>
        <w:spacing w:before="240"/>
        <w:ind w:firstLine="540"/>
        <w:jc w:val="both"/>
      </w:pPr>
      <w:r>
        <w:t>На основании решения комиссии ФАС России по контролю в сфере закупок, принятого по итогам рассмотрения жалобы общества на действия (бездействие) Заказчика при проведении Аукциона, выдано предписание, согласно которому Комиссия ФАС России предписывает:</w:t>
      </w:r>
    </w:p>
    <w:p w14:paraId="473F6178" w14:textId="77777777" w:rsidR="00000000" w:rsidRDefault="00000000">
      <w:pPr>
        <w:pStyle w:val="ConsPlusNormal"/>
        <w:spacing w:before="240"/>
        <w:ind w:firstLine="540"/>
        <w:jc w:val="both"/>
      </w:pPr>
      <w:bookmarkStart w:id="0" w:name="Par13"/>
      <w:bookmarkEnd w:id="0"/>
      <w:r>
        <w:t>"1. Заказчику, Оператору отменить протоколы по лоту, составленные в ходе проведения Аукциона, уведомить участников об отмене протоколов (по лоту).</w:t>
      </w:r>
    </w:p>
    <w:p w14:paraId="658B0B16" w14:textId="77777777" w:rsidR="00000000" w:rsidRDefault="00000000">
      <w:pPr>
        <w:pStyle w:val="ConsPlusNormal"/>
        <w:spacing w:before="240"/>
        <w:ind w:firstLine="540"/>
        <w:jc w:val="both"/>
      </w:pPr>
      <w:r>
        <w:t>2. Заказчику, Оператору вернуть заявки участников, поданные на участие в Аукционе (при наличии).</w:t>
      </w:r>
    </w:p>
    <w:p w14:paraId="22354AAC" w14:textId="77777777" w:rsidR="00000000" w:rsidRDefault="00000000">
      <w:pPr>
        <w:pStyle w:val="ConsPlusNormal"/>
        <w:spacing w:before="240"/>
        <w:ind w:firstLine="540"/>
        <w:jc w:val="both"/>
      </w:pPr>
      <w:bookmarkStart w:id="1" w:name="Par15"/>
      <w:bookmarkEnd w:id="1"/>
      <w:r>
        <w:t xml:space="preserve">3. Заказчику внести изменения в закупочную документацию в соответствии с требованиями </w:t>
      </w:r>
      <w:hyperlink r:id="rId10"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 а также с учетом принятого Комиссией ФАС России решения.</w:t>
      </w:r>
    </w:p>
    <w:p w14:paraId="717E6FBD" w14:textId="77777777" w:rsidR="00000000" w:rsidRDefault="00000000">
      <w:pPr>
        <w:pStyle w:val="ConsPlusNormal"/>
        <w:spacing w:before="240"/>
        <w:ind w:firstLine="540"/>
        <w:jc w:val="both"/>
      </w:pPr>
      <w:bookmarkStart w:id="2" w:name="Par16"/>
      <w:bookmarkEnd w:id="2"/>
      <w:r>
        <w:t xml:space="preserve">4. Заказчику, Оператору назначить новую дату и время окончания срока подачи заявок на участие в Аукционе по лоту, новую дату рассмотрения заявок, поданных на участие в Аукционе по лоту, дату оценки и сопоставления заявок, поданных на участие в Аукционе по лоту, новую </w:t>
      </w:r>
      <w:r>
        <w:lastRenderedPageBreak/>
        <w:t xml:space="preserve">дату подведения итогов Аукциона, а также разместить на официальном сайте единой информационной системы в сфере закупок указанную информацию в соответствии с </w:t>
      </w:r>
      <w:hyperlink r:id="rId11"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Законом</w:t>
        </w:r>
      </w:hyperlink>
      <w:r>
        <w:t xml:space="preserve"> о закупках, положением о закупке товаров, работ, услуг Заказчика.</w:t>
      </w:r>
    </w:p>
    <w:p w14:paraId="1A919BE6" w14:textId="77777777" w:rsidR="00000000" w:rsidRDefault="00000000">
      <w:pPr>
        <w:pStyle w:val="ConsPlusNormal"/>
        <w:spacing w:before="240"/>
        <w:ind w:firstLine="540"/>
        <w:jc w:val="both"/>
      </w:pPr>
      <w:r>
        <w:t xml:space="preserve">При этом дата окончания срока подачи заявок на участие в Аукционе должна быть назначена не ранее чем через 4 рабочих дня с даты совершения действий, указанных в </w:t>
      </w:r>
      <w:hyperlink w:anchor="Par13" w:tooltip="&quot;1. Заказчику, Оператору отменить протоколы по лоту, составленные в ходе проведения Аукциона, уведомить участников об отмене протоколов (по лоту)." w:history="1">
        <w:r>
          <w:rPr>
            <w:color w:val="0000FF"/>
          </w:rPr>
          <w:t>пункте 1</w:t>
        </w:r>
      </w:hyperlink>
      <w:r>
        <w:t xml:space="preserve"> настоящего предписания.</w:t>
      </w:r>
    </w:p>
    <w:p w14:paraId="5F16924E" w14:textId="77777777" w:rsidR="00000000" w:rsidRDefault="00000000">
      <w:pPr>
        <w:pStyle w:val="ConsPlusNormal"/>
        <w:spacing w:before="240"/>
        <w:ind w:firstLine="540"/>
        <w:jc w:val="both"/>
      </w:pPr>
      <w:bookmarkStart w:id="3" w:name="Par18"/>
      <w:bookmarkEnd w:id="3"/>
      <w:r>
        <w:t xml:space="preserve">5. Заказчику, Оператору продолжить проведение Аукциона в соответствии с требованиями </w:t>
      </w:r>
      <w:hyperlink r:id="rId12"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 Положения о закупке, Документации и с учетом принятого Комиссией ФАС России решения.</w:t>
      </w:r>
    </w:p>
    <w:p w14:paraId="7FF7ACAC" w14:textId="77777777" w:rsidR="00000000" w:rsidRDefault="00000000">
      <w:pPr>
        <w:pStyle w:val="ConsPlusNormal"/>
        <w:spacing w:before="240"/>
        <w:ind w:firstLine="540"/>
        <w:jc w:val="both"/>
      </w:pPr>
      <w:r>
        <w:t>6. Договор не может быть заключен до даты исполнения настоящего предписания.</w:t>
      </w:r>
    </w:p>
    <w:p w14:paraId="5BA849BB" w14:textId="77777777" w:rsidR="00000000" w:rsidRDefault="00000000">
      <w:pPr>
        <w:pStyle w:val="ConsPlusNormal"/>
        <w:spacing w:before="240"/>
        <w:ind w:firstLine="540"/>
        <w:jc w:val="both"/>
      </w:pPr>
      <w:r>
        <w:t>7. Заказчику, Оператору в срок не позднее 01.04.2024 представить в ФАС России подтверждение исполнения настоящего предписания в письменном виде и по адресам электронной почты".</w:t>
      </w:r>
    </w:p>
    <w:p w14:paraId="62215F87" w14:textId="77777777" w:rsidR="00000000" w:rsidRDefault="00000000">
      <w:pPr>
        <w:pStyle w:val="ConsPlusNormal"/>
        <w:spacing w:before="240"/>
        <w:ind w:firstLine="540"/>
        <w:jc w:val="both"/>
      </w:pPr>
      <w:r>
        <w:t>Должностным лицом ФАС России установлено, что Заказчиком Приказом отменены протоколы, составленные в ходе проведения Аукциона по лоту.</w:t>
      </w:r>
    </w:p>
    <w:p w14:paraId="355A9AA8" w14:textId="77777777" w:rsidR="00000000" w:rsidRDefault="00000000">
      <w:pPr>
        <w:pStyle w:val="ConsPlusNormal"/>
        <w:spacing w:before="240"/>
        <w:ind w:firstLine="540"/>
        <w:jc w:val="both"/>
      </w:pPr>
      <w:r>
        <w:t>Вместе с тем Приказом Заказчиком закупка по лоту отменена, о чем в ЕИС размещена соответствующая информация.</w:t>
      </w:r>
    </w:p>
    <w:p w14:paraId="6FEBE5FC" w14:textId="77777777" w:rsidR="00000000" w:rsidRDefault="00000000">
      <w:pPr>
        <w:pStyle w:val="ConsPlusNormal"/>
        <w:spacing w:before="240"/>
        <w:ind w:firstLine="540"/>
        <w:jc w:val="both"/>
      </w:pPr>
      <w:r>
        <w:t xml:space="preserve">В соответствии с </w:t>
      </w:r>
      <w:hyperlink r:id="rId13"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5 статьи 3.2</w:t>
        </w:r>
      </w:hyperlink>
      <w:r>
        <w:t xml:space="preserve"> Закона о закупках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7E2F546" w14:textId="77777777" w:rsidR="00000000" w:rsidRDefault="00000000">
      <w:pPr>
        <w:pStyle w:val="ConsPlusNormal"/>
        <w:spacing w:before="240"/>
        <w:ind w:firstLine="540"/>
        <w:jc w:val="both"/>
      </w:pPr>
      <w:r>
        <w:t xml:space="preserve">Учитывая изложенное, Заказчиком Предписание в части </w:t>
      </w:r>
      <w:hyperlink w:anchor="Par15" w:tooltip="3. Заказчику внести изменения в закупочную документацию в соответствии с требованиями Закона о закупках, а также с учетом принятого Комиссией ФАС России решения." w:history="1">
        <w:r>
          <w:rPr>
            <w:color w:val="0000FF"/>
          </w:rPr>
          <w:t>пунктов 3</w:t>
        </w:r>
      </w:hyperlink>
      <w:r>
        <w:t xml:space="preserve">, </w:t>
      </w:r>
      <w:hyperlink w:anchor="Par16" w:tooltip="4. Заказчику, Оператору назначить новую дату и время окончания срока подачи заявок на участие в Аукционе по лоту, новую дату рассмотрения заявок, поданных на участие в Аукционе по лоту, дату оценки и сопоставления заявок, поданных на участие в Аукционе по лоту, новую дату подведения итогов Аукциона, а также разместить на официальном сайте единой информационной системы в сфере закупок указанную информацию в соответствии с Законом о закупках, положением о закупке товаров, работ, услуг Заказчика." w:history="1">
        <w:r>
          <w:rPr>
            <w:color w:val="0000FF"/>
          </w:rPr>
          <w:t>4</w:t>
        </w:r>
      </w:hyperlink>
      <w:r>
        <w:t xml:space="preserve">, </w:t>
      </w:r>
      <w:hyperlink w:anchor="Par18" w:tooltip="5. Заказчику, Оператору продолжить проведение Аукциона в соответствии с требованиями Закона о закупках, Положения о закупке, Документации и с учетом принятого Комиссией ФАС России решения." w:history="1">
        <w:r>
          <w:rPr>
            <w:color w:val="0000FF"/>
          </w:rPr>
          <w:t>5</w:t>
        </w:r>
      </w:hyperlink>
      <w:r>
        <w:t xml:space="preserve"> не исполнено.</w:t>
      </w:r>
    </w:p>
    <w:p w14:paraId="68E85AAA" w14:textId="77777777" w:rsidR="00000000" w:rsidRDefault="00000000">
      <w:pPr>
        <w:pStyle w:val="ConsPlusNormal"/>
        <w:spacing w:before="240"/>
        <w:ind w:firstLine="540"/>
        <w:jc w:val="both"/>
      </w:pPr>
      <w:r>
        <w:t xml:space="preserve">Указанная информация передана соответствующему должностному лицу ФАС России для рассмотрения вопроса о возбуждении дела об административном производстве по </w:t>
      </w:r>
      <w:hyperlink r:id="rId14" w:tooltip="&quot;Кодекс Российской Федерации об административных правонарушениях&quot; от 30.12.2001 N 195-ФЗ (ред. от 23.11.2024)------------ Недействующая редакция{КонсультантПлюс}" w:history="1">
        <w:r>
          <w:rPr>
            <w:color w:val="0000FF"/>
          </w:rPr>
          <w:t>части 7.2 статьи 19.5</w:t>
        </w:r>
      </w:hyperlink>
      <w:r>
        <w:t xml:space="preserve"> КоАП РФ.</w:t>
      </w:r>
    </w:p>
    <w:p w14:paraId="34EB1C9A" w14:textId="77777777" w:rsidR="00000000" w:rsidRDefault="00000000">
      <w:pPr>
        <w:pStyle w:val="ConsPlusNormal"/>
        <w:spacing w:before="240"/>
        <w:ind w:firstLine="540"/>
        <w:jc w:val="both"/>
      </w:pPr>
      <w:r>
        <w:t xml:space="preserve">Согласно </w:t>
      </w:r>
      <w:hyperlink r:id="rId15" w:tooltip="&quot;Кодекс Российской Федерации об административных правонарушениях&quot; от 30.12.2001 N 195-ФЗ (ред. от 23.11.2024)------------ Недействующая редакция{КонсультантПлюс}" w:history="1">
        <w:r>
          <w:rPr>
            <w:color w:val="0000FF"/>
          </w:rPr>
          <w:t>части 7.2 статьи 19.5</w:t>
        </w:r>
      </w:hyperlink>
      <w:r>
        <w:t xml:space="preserve"> КоАП РФ за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предусмотрена административная ответственность.</w:t>
      </w:r>
    </w:p>
    <w:p w14:paraId="3AB5088D" w14:textId="77777777" w:rsidR="00000000" w:rsidRDefault="00000000">
      <w:pPr>
        <w:pStyle w:val="ConsPlusNormal"/>
        <w:spacing w:before="240"/>
        <w:ind w:firstLine="540"/>
        <w:jc w:val="both"/>
      </w:pPr>
      <w:r>
        <w:t xml:space="preserve">По результатам рассмотрения указанной информации, уполномоченным должностным лицом ФАС России возбуждается дело об административном правонарушении по </w:t>
      </w:r>
      <w:hyperlink r:id="rId16" w:tooltip="&quot;Кодекс Российской Федерации об административных правонарушениях&quot; от 30.12.2001 N 195-ФЗ (ред. от 23.11.2024)------------ Недействующая редакция{КонсультантПлюс}" w:history="1">
        <w:r>
          <w:rPr>
            <w:color w:val="0000FF"/>
          </w:rPr>
          <w:t>части 7.2 статьи 19.5</w:t>
        </w:r>
      </w:hyperlink>
      <w:r>
        <w:t xml:space="preserve"> КоАП РФ в связи с нарушением заказчиком требований </w:t>
      </w:r>
      <w:hyperlink r:id="rId17"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1 статьи 2</w:t>
        </w:r>
      </w:hyperlink>
      <w:r>
        <w:t xml:space="preserve"> Закона о закупках.</w:t>
      </w:r>
    </w:p>
    <w:p w14:paraId="4E15E370" w14:textId="77777777" w:rsidR="00000000" w:rsidRDefault="00000000">
      <w:pPr>
        <w:pStyle w:val="ConsPlusNormal"/>
        <w:spacing w:before="240"/>
        <w:ind w:firstLine="540"/>
        <w:jc w:val="both"/>
      </w:pPr>
      <w:hyperlink r:id="rId1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Статьей 7</w:t>
        </w:r>
      </w:hyperlink>
      <w:r>
        <w:t xml:space="preserve"> Закона о закупках предусмотрено, что за нарушение требований </w:t>
      </w:r>
      <w:hyperlink r:id="rId19"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14:paraId="38C30DD7" w14:textId="77777777" w:rsidR="00000000" w:rsidRDefault="00000000">
      <w:pPr>
        <w:pStyle w:val="ConsPlusNormal"/>
        <w:spacing w:before="240"/>
        <w:ind w:firstLine="540"/>
        <w:jc w:val="both"/>
      </w:pPr>
      <w:r>
        <w:t>Должностное лицо ФАС России, рассмотрев материалы дела, приняло решение о возбуждении дела и составлении протокола об административном правонарушении, установив при этом субъект административного правонарушения.</w:t>
      </w:r>
    </w:p>
    <w:p w14:paraId="2DF6B5E4" w14:textId="77777777" w:rsidR="00000000" w:rsidRDefault="00000000">
      <w:pPr>
        <w:pStyle w:val="ConsPlusNormal"/>
        <w:spacing w:before="240"/>
        <w:ind w:firstLine="540"/>
        <w:jc w:val="both"/>
      </w:pPr>
      <w:r>
        <w:lastRenderedPageBreak/>
        <w:t>По итогам рассмотрения дела должностное лицо ФАС России приняло решение о привлечении общества к административной ответственности в виде штрафа в размере 300 000 (триста тысяч) руб.</w:t>
      </w:r>
    </w:p>
    <w:p w14:paraId="6CACBBED" w14:textId="77777777" w:rsidR="00000000" w:rsidRDefault="00000000">
      <w:pPr>
        <w:pStyle w:val="ConsPlusNormal"/>
        <w:spacing w:before="240"/>
        <w:ind w:firstLine="540"/>
        <w:jc w:val="both"/>
      </w:pPr>
      <w:r>
        <w:t>(</w:t>
      </w:r>
      <w:hyperlink r:id="rId20" w:tooltip="Ссылка на КонсультантПлюс" w:history="1">
        <w:r>
          <w:rPr>
            <w:color w:val="0000FF"/>
          </w:rPr>
          <w:t>Постановление</w:t>
        </w:r>
      </w:hyperlink>
      <w:r>
        <w:t xml:space="preserve"> ФАС России от 06.11.2024 по делу N 28/04/19.5-2232/2024)</w:t>
      </w:r>
    </w:p>
    <w:p w14:paraId="39B2539B" w14:textId="77777777" w:rsidR="00000000" w:rsidRDefault="00000000">
      <w:pPr>
        <w:pStyle w:val="ConsPlusNormal"/>
        <w:ind w:firstLine="540"/>
        <w:jc w:val="both"/>
      </w:pPr>
    </w:p>
    <w:p w14:paraId="093E395A" w14:textId="77777777" w:rsidR="00000000" w:rsidRDefault="00000000">
      <w:pPr>
        <w:pStyle w:val="ConsPlusTitle"/>
        <w:ind w:firstLine="540"/>
        <w:jc w:val="both"/>
        <w:outlineLvl w:val="0"/>
      </w:pPr>
      <w:r>
        <w:t>2. Не допускается применение антидемпинговых мер в отношении участников закупки, чьи ценовые предложения не являются демпинговой ценой.</w:t>
      </w:r>
    </w:p>
    <w:p w14:paraId="332AF595" w14:textId="77777777" w:rsidR="00000000" w:rsidRDefault="00000000">
      <w:pPr>
        <w:pStyle w:val="ConsPlusNormal"/>
        <w:spacing w:before="240"/>
        <w:ind w:firstLine="540"/>
        <w:jc w:val="both"/>
      </w:pPr>
      <w:r>
        <w:t>Заказчиком проводился запрос коммерческих предложений на право заключения договора на поставку бортовой одноразовой посуды.</w:t>
      </w:r>
    </w:p>
    <w:p w14:paraId="121C1E56" w14:textId="77777777" w:rsidR="00000000" w:rsidRDefault="00000000">
      <w:pPr>
        <w:pStyle w:val="ConsPlusNormal"/>
        <w:spacing w:before="240"/>
        <w:ind w:firstLine="540"/>
        <w:jc w:val="both"/>
      </w:pPr>
      <w:r>
        <w:t xml:space="preserve">В ФАС России поступила жалоба, содержащая информацию о нарушении </w:t>
      </w:r>
      <w:hyperlink r:id="rId21"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 в действиях Заказчика при оценке заявок на участие в Запросе коммерческих предложений.</w:t>
      </w:r>
    </w:p>
    <w:p w14:paraId="5BC48E79" w14:textId="77777777" w:rsidR="00000000" w:rsidRDefault="00000000">
      <w:pPr>
        <w:pStyle w:val="ConsPlusNormal"/>
        <w:spacing w:before="240"/>
        <w:ind w:firstLine="540"/>
        <w:jc w:val="both"/>
      </w:pPr>
      <w:r>
        <w:t>В результате рассмотрения жалобы Комиссия ФАС России установила следующее.</w:t>
      </w:r>
    </w:p>
    <w:p w14:paraId="1E9AB1DE" w14:textId="77777777" w:rsidR="00000000" w:rsidRDefault="00000000">
      <w:pPr>
        <w:pStyle w:val="ConsPlusNormal"/>
        <w:spacing w:before="240"/>
        <w:ind w:firstLine="540"/>
        <w:jc w:val="both"/>
      </w:pPr>
      <w:hyperlink r:id="rId22"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w:t>
        </w:r>
      </w:hyperlink>
      <w:r>
        <w:t xml:space="preserve"> о закупках устанавливает общие принципы закупки товаров, работ, услуг и основные требования к закупке товаров, работ, услуг юридическими лицами, указанными в </w:t>
      </w:r>
      <w:hyperlink r:id="rId23"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2 статьи 1</w:t>
        </w:r>
      </w:hyperlink>
      <w:r>
        <w:t xml:space="preserve"> Закона о закупках.</w:t>
      </w:r>
    </w:p>
    <w:p w14:paraId="2FA6596E" w14:textId="77777777" w:rsidR="00000000" w:rsidRDefault="00000000">
      <w:pPr>
        <w:pStyle w:val="ConsPlusNormal"/>
        <w:spacing w:before="240"/>
        <w:ind w:firstLine="540"/>
        <w:jc w:val="both"/>
      </w:pPr>
      <w:r>
        <w:t>Закупочная деятельность Заказчика регламентируется положением о закупке товаров, работ, услуг для нужд Заказчика.</w:t>
      </w:r>
    </w:p>
    <w:p w14:paraId="1BC1AB41" w14:textId="77777777" w:rsidR="00000000" w:rsidRDefault="00000000">
      <w:pPr>
        <w:pStyle w:val="ConsPlusNormal"/>
        <w:spacing w:before="240"/>
        <w:ind w:firstLine="540"/>
        <w:jc w:val="both"/>
      </w:pPr>
      <w:r>
        <w:t xml:space="preserve">В соответствии с </w:t>
      </w:r>
      <w:hyperlink r:id="rId24"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пунктом 2 части 1 статьи 3</w:t>
        </w:r>
      </w:hyperlink>
      <w:r>
        <w:t xml:space="preserve"> Закона о закупках при закупке товаров, работ, услуг заказчики руководствуются установленными в </w:t>
      </w:r>
      <w:hyperlink r:id="rId25"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Законе</w:t>
        </w:r>
      </w:hyperlink>
      <w:r>
        <w:t xml:space="preserve"> о закупках принципами, в том числе принципами равноправия, справедливости, отсутствия дискриминации и необоснованных ограничений конкуренции по отношению к участникам закупки.</w:t>
      </w:r>
    </w:p>
    <w:p w14:paraId="6FD38B5E" w14:textId="77777777" w:rsidR="00000000" w:rsidRDefault="00000000">
      <w:pPr>
        <w:pStyle w:val="ConsPlusNormal"/>
        <w:spacing w:before="240"/>
        <w:ind w:firstLine="540"/>
        <w:jc w:val="both"/>
      </w:pPr>
      <w:hyperlink r:id="rId26"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6 статьи 3</w:t>
        </w:r>
      </w:hyperlink>
      <w:r>
        <w:t xml:space="preserve"> Закона о закупках установлено, что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21967C2D" w14:textId="77777777" w:rsidR="00000000" w:rsidRDefault="00000000">
      <w:pPr>
        <w:pStyle w:val="ConsPlusNormal"/>
        <w:spacing w:before="240"/>
        <w:ind w:firstLine="540"/>
        <w:jc w:val="both"/>
      </w:pPr>
      <w:r>
        <w:t xml:space="preserve">В силу положений </w:t>
      </w:r>
      <w:hyperlink r:id="rId27"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пунктов 13</w:t>
        </w:r>
      </w:hyperlink>
      <w:r>
        <w:t xml:space="preserve">, </w:t>
      </w:r>
      <w:hyperlink r:id="rId2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14 части 10 статьи 4</w:t>
        </w:r>
      </w:hyperlink>
      <w:r>
        <w:t xml:space="preserve"> Закона о закупках в документации о закупке должны быть указаны сведения, определенные положением о закупке, в том числе критерии оценки и сопоставления заявок на участие в закупке, порядок оценки и сопоставления заявок на участие в закупке.</w:t>
      </w:r>
    </w:p>
    <w:p w14:paraId="25269AE6" w14:textId="77777777" w:rsidR="00000000" w:rsidRDefault="00000000">
      <w:pPr>
        <w:pStyle w:val="ConsPlusNormal"/>
        <w:spacing w:before="240"/>
        <w:ind w:firstLine="540"/>
        <w:jc w:val="both"/>
      </w:pPr>
      <w:r>
        <w:t xml:space="preserve">Документацией о Запросе коммерческих предложений установлены критерии оценки заявки N 1-63 для расчета </w:t>
      </w:r>
      <w:proofErr w:type="gramStart"/>
      <w:r>
        <w:t>баллов</w:t>
      </w:r>
      <w:proofErr w:type="gramEnd"/>
      <w:r>
        <w:t xml:space="preserve"> по которым используется формула:</w:t>
      </w:r>
    </w:p>
    <w:p w14:paraId="55112725" w14:textId="77777777" w:rsidR="00000000" w:rsidRDefault="00000000">
      <w:pPr>
        <w:pStyle w:val="ConsPlusNormal"/>
        <w:ind w:firstLine="540"/>
        <w:jc w:val="both"/>
      </w:pPr>
    </w:p>
    <w:p w14:paraId="0E179C1F" w14:textId="77777777" w:rsidR="00000000" w:rsidRDefault="00000000">
      <w:pPr>
        <w:pStyle w:val="ConsPlusNormal"/>
        <w:ind w:firstLine="540"/>
        <w:jc w:val="both"/>
      </w:pPr>
      <w:proofErr w:type="spellStart"/>
      <w:r>
        <w:t>Sбаз</w:t>
      </w:r>
      <w:proofErr w:type="spellEnd"/>
      <w:r>
        <w:t xml:space="preserve"> / </w:t>
      </w:r>
      <w:proofErr w:type="spellStart"/>
      <w:r>
        <w:t>Sпредл</w:t>
      </w:r>
      <w:proofErr w:type="spellEnd"/>
      <w:r>
        <w:t xml:space="preserve"> x K,</w:t>
      </w:r>
    </w:p>
    <w:p w14:paraId="3ACD1765" w14:textId="77777777" w:rsidR="00000000" w:rsidRDefault="00000000">
      <w:pPr>
        <w:pStyle w:val="ConsPlusNormal"/>
        <w:ind w:firstLine="540"/>
        <w:jc w:val="both"/>
      </w:pPr>
    </w:p>
    <w:p w14:paraId="69075821" w14:textId="77777777" w:rsidR="00000000" w:rsidRDefault="00000000">
      <w:pPr>
        <w:pStyle w:val="ConsPlusNormal"/>
        <w:ind w:firstLine="540"/>
        <w:jc w:val="both"/>
      </w:pPr>
      <w:r>
        <w:t xml:space="preserve">где </w:t>
      </w:r>
      <w:proofErr w:type="spellStart"/>
      <w:r>
        <w:t>Sбаз</w:t>
      </w:r>
      <w:proofErr w:type="spellEnd"/>
      <w:r>
        <w:t xml:space="preserve"> - наилучшая (наименьшая) единичная расценка из всех предложений участников;</w:t>
      </w:r>
    </w:p>
    <w:p w14:paraId="59CCCD0B" w14:textId="77777777" w:rsidR="00000000" w:rsidRDefault="00000000">
      <w:pPr>
        <w:pStyle w:val="ConsPlusNormal"/>
        <w:spacing w:before="240"/>
        <w:ind w:firstLine="540"/>
        <w:jc w:val="both"/>
      </w:pPr>
      <w:proofErr w:type="spellStart"/>
      <w:r>
        <w:lastRenderedPageBreak/>
        <w:t>Sпредл</w:t>
      </w:r>
      <w:proofErr w:type="spellEnd"/>
      <w:r>
        <w:t xml:space="preserve"> - единичная расценка из всех предложений участников;</w:t>
      </w:r>
    </w:p>
    <w:p w14:paraId="20E2FDC8" w14:textId="77777777" w:rsidR="00000000" w:rsidRDefault="00000000">
      <w:pPr>
        <w:pStyle w:val="ConsPlusNormal"/>
        <w:spacing w:before="240"/>
        <w:ind w:firstLine="540"/>
        <w:jc w:val="both"/>
      </w:pPr>
      <w:r>
        <w:t>K - значение максимального количества баллов по критерию.</w:t>
      </w:r>
    </w:p>
    <w:p w14:paraId="3F2EB2E1" w14:textId="77777777" w:rsidR="00000000" w:rsidRDefault="00000000">
      <w:pPr>
        <w:pStyle w:val="ConsPlusNormal"/>
        <w:spacing w:before="240"/>
        <w:ind w:firstLine="540"/>
        <w:jc w:val="both"/>
      </w:pPr>
      <w:r>
        <w:t>При этом в случае, если единичная расценка, предложенная участником, ниже начальной (максимальной) единичной расценки на 30 и более процентов, максимальный балл по этому критерию уменьшается на 30% (далее - Демпинговая цена).</w:t>
      </w:r>
    </w:p>
    <w:p w14:paraId="7D9137AD" w14:textId="77777777" w:rsidR="00000000" w:rsidRDefault="00000000">
      <w:pPr>
        <w:pStyle w:val="ConsPlusNormal"/>
        <w:spacing w:before="240"/>
        <w:ind w:firstLine="540"/>
        <w:jc w:val="both"/>
      </w:pPr>
      <w:r>
        <w:t>30% от начальной (максимальной) цены договора за единицу товара по Критерию N 1 составляет 0,126, по Критерию N 2 составляет 0,098.</w:t>
      </w:r>
    </w:p>
    <w:p w14:paraId="4711F52A" w14:textId="77777777" w:rsidR="00000000" w:rsidRDefault="00000000">
      <w:pPr>
        <w:pStyle w:val="ConsPlusNormal"/>
        <w:spacing w:before="240"/>
        <w:ind w:firstLine="540"/>
        <w:jc w:val="both"/>
      </w:pPr>
      <w:r>
        <w:t>В соответствии с Критерием N 1 установлена начальная (максимальная) цена за единицу товара в размере 0,18 у. е., при этом максимальное количество баллов за Критерий N 1 составляет 1,4, по Критерию N 2 Заказчиком установлена максимальная цена за единицу товара в размере 0,14 у. е., при этом максимальное количество баллов по критерию составляет 2.</w:t>
      </w:r>
    </w:p>
    <w:p w14:paraId="16F715EA" w14:textId="77777777" w:rsidR="00000000" w:rsidRDefault="00000000">
      <w:pPr>
        <w:pStyle w:val="ConsPlusNormal"/>
        <w:spacing w:before="240"/>
        <w:ind w:firstLine="540"/>
        <w:jc w:val="both"/>
      </w:pPr>
      <w:r>
        <w:t>Обществом предложены ценовые предложения в размере 0,13 и 0,1, что составляет 27,78% и 28,58% от начальной (максимальной) цены за единицу товара.</w:t>
      </w:r>
    </w:p>
    <w:p w14:paraId="20107AB1" w14:textId="77777777" w:rsidR="00000000" w:rsidRDefault="00000000">
      <w:pPr>
        <w:pStyle w:val="ConsPlusNormal"/>
        <w:spacing w:before="240"/>
        <w:ind w:firstLine="540"/>
        <w:jc w:val="both"/>
      </w:pPr>
      <w:r>
        <w:t>В соответствии с протоколом рассмотрения заявок заявке Общества по Критериям N 1, 2 присвоено 0,98 баллов и 1,40 баллов, то есть с применением антидемпинговых мер.</w:t>
      </w:r>
    </w:p>
    <w:p w14:paraId="333F931F" w14:textId="77777777" w:rsidR="00000000" w:rsidRDefault="00000000">
      <w:pPr>
        <w:pStyle w:val="ConsPlusNormal"/>
        <w:spacing w:before="240"/>
        <w:ind w:firstLine="540"/>
        <w:jc w:val="both"/>
      </w:pPr>
      <w:r>
        <w:t>Вместе с тем Комиссия ФАС России пришла к выводу, что Заказчиком ненадлежащим образом применены антидемпинговые меры в отношении заявки Участника, поскольку предложенные Участником ценовые предложения по Критериям N 1, 2 не являются Демпинговой ценой.</w:t>
      </w:r>
    </w:p>
    <w:p w14:paraId="28FBD64B" w14:textId="77777777" w:rsidR="00000000" w:rsidRDefault="00000000">
      <w:pPr>
        <w:pStyle w:val="ConsPlusNormal"/>
        <w:spacing w:before="240"/>
        <w:ind w:firstLine="540"/>
        <w:jc w:val="both"/>
      </w:pPr>
      <w:r>
        <w:t xml:space="preserve">Таким образом, действия Заказчика, ненадлежащим образом оценившего заявку Общества, нарушают </w:t>
      </w:r>
      <w:hyperlink r:id="rId29"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 6 статьи 3</w:t>
        </w:r>
      </w:hyperlink>
      <w:r>
        <w:t xml:space="preserve">, </w:t>
      </w:r>
      <w:hyperlink r:id="rId30"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пункты 13</w:t>
        </w:r>
      </w:hyperlink>
      <w:r>
        <w:t xml:space="preserve">, </w:t>
      </w:r>
      <w:hyperlink r:id="rId31"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14 части 10 статьи 4</w:t>
        </w:r>
      </w:hyperlink>
      <w:r>
        <w:t xml:space="preserve"> Закона о закупках.</w:t>
      </w:r>
    </w:p>
    <w:p w14:paraId="6058C067" w14:textId="77777777" w:rsidR="00000000" w:rsidRDefault="00000000">
      <w:pPr>
        <w:pStyle w:val="ConsPlusNormal"/>
        <w:spacing w:before="240"/>
        <w:ind w:firstLine="540"/>
        <w:jc w:val="both"/>
      </w:pPr>
      <w:r>
        <w:t>Проанализировав все материалы дела, Комиссия ФАС России передала их для рассмотрения вопроса о возбуждении дела об административном правонарушении должностному лицу ФАС России.</w:t>
      </w:r>
    </w:p>
    <w:p w14:paraId="47DA225C" w14:textId="77777777" w:rsidR="00000000" w:rsidRDefault="00000000">
      <w:pPr>
        <w:pStyle w:val="ConsPlusNormal"/>
        <w:spacing w:before="240"/>
        <w:ind w:firstLine="540"/>
        <w:jc w:val="both"/>
      </w:pPr>
      <w:hyperlink r:id="rId32"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Статьей 7</w:t>
        </w:r>
      </w:hyperlink>
      <w:r>
        <w:t xml:space="preserve"> Закона о закупках предусмотрено, что за нарушение требований </w:t>
      </w:r>
      <w:hyperlink r:id="rId33"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14:paraId="1664EF54" w14:textId="77777777" w:rsidR="00000000" w:rsidRDefault="00000000">
      <w:pPr>
        <w:pStyle w:val="ConsPlusNormal"/>
        <w:spacing w:before="240"/>
        <w:ind w:firstLine="540"/>
        <w:jc w:val="both"/>
      </w:pPr>
      <w:r>
        <w:t xml:space="preserve">За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hyperlink r:id="rId34" w:tooltip="&quot;Кодекс Российской Федерации об административных правонарушениях&quot; от 30.12.2001 N 195-ФЗ (ред. от 23.11.2024)------------ Недействующая редакция{КонсультантПлюс}" w:history="1">
        <w:r>
          <w:rPr>
            <w:color w:val="0000FF"/>
          </w:rPr>
          <w:t>частью 8 статьи 7.32.3</w:t>
        </w:r>
      </w:hyperlink>
      <w:r>
        <w:t xml:space="preserve"> КоАП РФ установлена административная ответственность.</w:t>
      </w:r>
    </w:p>
    <w:p w14:paraId="393E1D11" w14:textId="77777777" w:rsidR="00000000" w:rsidRDefault="00000000">
      <w:pPr>
        <w:pStyle w:val="ConsPlusNormal"/>
        <w:spacing w:before="240"/>
        <w:ind w:firstLine="540"/>
        <w:jc w:val="both"/>
      </w:pPr>
      <w:r>
        <w:t>Должностное лицо ФАС России, рассмотрев материалы дела, приняло решение о возбуждении дела и составлении протокола об административном правонарушении, установив при этом субъект административного правонарушения.</w:t>
      </w:r>
    </w:p>
    <w:p w14:paraId="1EEDEDD1" w14:textId="77777777" w:rsidR="00000000" w:rsidRDefault="00000000">
      <w:pPr>
        <w:pStyle w:val="ConsPlusNormal"/>
        <w:spacing w:before="240"/>
        <w:ind w:firstLine="540"/>
        <w:jc w:val="both"/>
      </w:pPr>
      <w:r>
        <w:t>По итогам рассмотрения дела должностное лицо ФАС России приняло решение о привлечении Заказчика к административной ответственности в виде штрафа в размере 5 000 (пяти тысяч) руб.</w:t>
      </w:r>
    </w:p>
    <w:p w14:paraId="28C94032" w14:textId="77777777" w:rsidR="00000000" w:rsidRDefault="00000000">
      <w:pPr>
        <w:pStyle w:val="ConsPlusNormal"/>
        <w:spacing w:before="240"/>
        <w:ind w:firstLine="540"/>
        <w:jc w:val="both"/>
      </w:pPr>
      <w:r>
        <w:lastRenderedPageBreak/>
        <w:t>(</w:t>
      </w:r>
      <w:hyperlink r:id="rId35" w:tooltip="Ссылка на КонсультантПлюс" w:history="1">
        <w:r>
          <w:rPr>
            <w:color w:val="0000FF"/>
          </w:rPr>
          <w:t>Постановление</w:t>
        </w:r>
      </w:hyperlink>
      <w:r>
        <w:t xml:space="preserve"> ФАС России от 08.11.2024 по делу N 28/04/7.32.3-2461/2024)</w:t>
      </w:r>
    </w:p>
    <w:p w14:paraId="4BB08CC3" w14:textId="77777777" w:rsidR="00000000" w:rsidRDefault="00000000">
      <w:pPr>
        <w:pStyle w:val="ConsPlusNormal"/>
        <w:ind w:firstLine="540"/>
        <w:jc w:val="both"/>
      </w:pPr>
    </w:p>
    <w:p w14:paraId="4F15036F" w14:textId="77777777" w:rsidR="00000000" w:rsidRDefault="00000000">
      <w:pPr>
        <w:pStyle w:val="ConsPlusTitle"/>
        <w:ind w:firstLine="540"/>
        <w:jc w:val="both"/>
        <w:outlineLvl w:val="0"/>
      </w:pPr>
      <w:r>
        <w:t>3. Отклонение заявок на основании требований, не установленных в документации о закупке, является неправомерным и влечет административную ответственность должностных лиц заказчика.</w:t>
      </w:r>
    </w:p>
    <w:p w14:paraId="7431970F" w14:textId="77777777" w:rsidR="00000000" w:rsidRDefault="00000000">
      <w:pPr>
        <w:pStyle w:val="ConsPlusNormal"/>
        <w:spacing w:before="240"/>
        <w:ind w:firstLine="540"/>
        <w:jc w:val="both"/>
      </w:pPr>
      <w:r>
        <w:t>Заказчик проводил открытый конкурс в электронной форме на право заключения договоров на поставку стоек железобетонных типа СВ и СК для нужд Общества.</w:t>
      </w:r>
    </w:p>
    <w:p w14:paraId="2D7CFD35" w14:textId="77777777" w:rsidR="00000000" w:rsidRDefault="00000000">
      <w:pPr>
        <w:pStyle w:val="ConsPlusNormal"/>
        <w:spacing w:before="240"/>
        <w:ind w:firstLine="540"/>
        <w:jc w:val="both"/>
      </w:pPr>
      <w:r>
        <w:t xml:space="preserve">В ФАС России поступила жалоба, содержащая информацию о нарушениях </w:t>
      </w:r>
      <w:hyperlink r:id="rId36"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 при рассмотрении заявок участников Конкурса.</w:t>
      </w:r>
    </w:p>
    <w:p w14:paraId="2F0A9D51" w14:textId="77777777" w:rsidR="00000000" w:rsidRDefault="00000000">
      <w:pPr>
        <w:pStyle w:val="ConsPlusNormal"/>
        <w:spacing w:before="240"/>
        <w:ind w:firstLine="540"/>
        <w:jc w:val="both"/>
      </w:pPr>
      <w:r>
        <w:t>В результате рассмотрения жалобы Комиссия ФАС России установила следующее.</w:t>
      </w:r>
    </w:p>
    <w:p w14:paraId="4541F5B5" w14:textId="77777777" w:rsidR="00000000" w:rsidRDefault="00000000">
      <w:pPr>
        <w:pStyle w:val="ConsPlusNormal"/>
        <w:spacing w:before="240"/>
        <w:ind w:firstLine="540"/>
        <w:jc w:val="both"/>
      </w:pPr>
      <w:hyperlink r:id="rId37"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6 статьи 3</w:t>
        </w:r>
      </w:hyperlink>
      <w:r>
        <w:t xml:space="preserve"> Закона о закупках установлено, что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0E7BECF6" w14:textId="77777777" w:rsidR="00000000" w:rsidRDefault="00000000">
      <w:pPr>
        <w:pStyle w:val="ConsPlusNormal"/>
        <w:spacing w:before="240"/>
        <w:ind w:firstLine="540"/>
        <w:jc w:val="both"/>
      </w:pPr>
      <w:r>
        <w:t xml:space="preserve">Согласно </w:t>
      </w:r>
      <w:hyperlink r:id="rId3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25 статьи 3.2</w:t>
        </w:r>
      </w:hyperlink>
      <w:r>
        <w:t xml:space="preserve"> Закона о закупках заказчик вправе предусмотреть в положении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w:t>
      </w:r>
      <w:hyperlink r:id="rId39"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законом</w:t>
        </w:r>
      </w:hyperlink>
      <w:r>
        <w:t xml:space="preserve">).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40" w:tooltip="&quot;Гражданский кодекс Российской Федерации (часть первая)&quot; от 30.11.1994 N 51-ФЗ (ред. от 08.08.2024, с изм. от 31.10.2024){КонсультантПлюс}" w:history="1">
        <w:r>
          <w:rPr>
            <w:color w:val="0000FF"/>
          </w:rPr>
          <w:t>кодексом</w:t>
        </w:r>
      </w:hyperlink>
      <w:r>
        <w:t xml:space="preserve"> Российской Федерации, за исключением случая проведения закупки в соответствии со </w:t>
      </w:r>
      <w:hyperlink r:id="rId41"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статьей 3.4</w:t>
        </w:r>
      </w:hyperlink>
      <w:r>
        <w:t xml:space="preserve"> Закона о закупках, при котором обеспечение заявки на участие в такой закупке предоставляется в соответствии с </w:t>
      </w:r>
      <w:hyperlink r:id="rId42"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12 статьи 3.4</w:t>
        </w:r>
      </w:hyperlink>
      <w:r>
        <w:t xml:space="preserve"> Закон о закупках.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433E426E" w14:textId="77777777" w:rsidR="00000000" w:rsidRDefault="00000000">
      <w:pPr>
        <w:pStyle w:val="ConsPlusNormal"/>
        <w:spacing w:before="240"/>
        <w:ind w:firstLine="540"/>
        <w:jc w:val="both"/>
      </w:pPr>
      <w:hyperlink r:id="rId43"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27 статьи 3.2</w:t>
        </w:r>
      </w:hyperlink>
      <w:r>
        <w:t xml:space="preserve"> Закона о закупках установлено, что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46873E1E" w14:textId="77777777" w:rsidR="00000000" w:rsidRDefault="00000000">
      <w:pPr>
        <w:pStyle w:val="ConsPlusNormal"/>
        <w:spacing w:before="240"/>
        <w:ind w:firstLine="540"/>
        <w:jc w:val="both"/>
      </w:pPr>
      <w:r>
        <w:t xml:space="preserve">В соответствии с </w:t>
      </w:r>
      <w:hyperlink r:id="rId44"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пунктом 8.1 части 9</w:t>
        </w:r>
      </w:hyperlink>
      <w:r>
        <w:t xml:space="preserve">, </w:t>
      </w:r>
      <w:hyperlink r:id="rId45"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пунктом 15.1 части 10 статьи 4</w:t>
        </w:r>
      </w:hyperlink>
      <w:r>
        <w:t xml:space="preserve"> Закона о закупках в извещении об осуществлении конкурентной закупки, в документации о конкурентной закупке должны быть указаны размер обеспечения заявки на участие в закупке, порядок и срок его </w:t>
      </w:r>
      <w:r>
        <w:lastRenderedPageBreak/>
        <w:t>предоставления в случае установления требования обеспечения заявки на участие в закупке.</w:t>
      </w:r>
    </w:p>
    <w:p w14:paraId="4D66DBAA" w14:textId="77777777" w:rsidR="00000000" w:rsidRDefault="00000000">
      <w:pPr>
        <w:pStyle w:val="ConsPlusNormal"/>
        <w:spacing w:before="240"/>
        <w:ind w:firstLine="540"/>
        <w:jc w:val="both"/>
      </w:pPr>
      <w:r>
        <w:t xml:space="preserve">Согласно пункту 3.6.1 Конкурсной </w:t>
      </w:r>
      <w:proofErr w:type="gramStart"/>
      <w:r>
        <w:t>документации в случае если</w:t>
      </w:r>
      <w:proofErr w:type="gramEnd"/>
      <w:r>
        <w:t xml:space="preserve"> размер начальной (максимальной) цены закупки превышает 5 (пять) миллионов рублей с НДС организатор вправе установить в документации о закупке требование к обеспечению заявок на участие в закупке в размере не более 5 (пяти) процентов от начальной (максимальной) цены договора. Обеспечение заявки может быть представлено в форме внесения денежных средств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14:paraId="7E05EFA2" w14:textId="77777777" w:rsidR="00000000" w:rsidRDefault="00000000">
      <w:pPr>
        <w:pStyle w:val="ConsPlusNormal"/>
        <w:spacing w:before="240"/>
        <w:ind w:firstLine="540"/>
        <w:jc w:val="both"/>
      </w:pPr>
      <w:r>
        <w:t>Пунктом 3.6.2 Документации установлено, что информация об установлении требования о предоставлении обеспечения и размер такого обеспечения указывается в пункте 21 части 4 Информационной карты закупки Документации.</w:t>
      </w:r>
    </w:p>
    <w:p w14:paraId="44C702C0" w14:textId="77777777" w:rsidR="00000000" w:rsidRDefault="00000000">
      <w:pPr>
        <w:pStyle w:val="ConsPlusNormal"/>
        <w:spacing w:before="240"/>
        <w:ind w:firstLine="540"/>
        <w:jc w:val="both"/>
      </w:pPr>
      <w:r>
        <w:t>При этом согласно пункту 21 Информационной карты обеспечение заявок на участие в закупке предусмотрено в размере 1% от начальной (максимальной) цены договора, что составляет 40 044 809,89 руб.</w:t>
      </w:r>
    </w:p>
    <w:p w14:paraId="21C164FB" w14:textId="77777777" w:rsidR="00000000" w:rsidRDefault="00000000">
      <w:pPr>
        <w:pStyle w:val="ConsPlusNormal"/>
        <w:spacing w:before="240"/>
        <w:ind w:firstLine="540"/>
        <w:jc w:val="both"/>
      </w:pPr>
      <w:r>
        <w:t>В соответствии с пунктом 3.6.3 Документации непредставление обеспечения заявок на участие в закупке до срока, указанного в пункте 21 Информационной карты, либо несоответствие условий и содержания обеспечения обязательств требованиям настоящей документации приведет к отклонению заявки.</w:t>
      </w:r>
    </w:p>
    <w:p w14:paraId="134BB3DF" w14:textId="77777777" w:rsidR="00000000" w:rsidRDefault="00000000">
      <w:pPr>
        <w:pStyle w:val="ConsPlusNormal"/>
        <w:spacing w:before="240"/>
        <w:ind w:firstLine="540"/>
        <w:jc w:val="both"/>
      </w:pPr>
      <w:r>
        <w:t xml:space="preserve">Пунктом 3.6.8 Документации установлено, что в случае выбора участником обеспечения заявки путем предоставления независимой гарантии такая независимой гарантия должна быть составлена с учетом требований </w:t>
      </w:r>
      <w:hyperlink r:id="rId46" w:tooltip="&quot;Гражданский кодекс Российской Федерации (часть первая)&quot; от 30.11.1994 N 51-ФЗ (ред. от 08.08.2024, с изм. от 31.10.2024){КонсультантПлюс}" w:history="1">
        <w:r>
          <w:rPr>
            <w:color w:val="0000FF"/>
          </w:rPr>
          <w:t>статей 368</w:t>
        </w:r>
      </w:hyperlink>
      <w:r>
        <w:t xml:space="preserve"> - </w:t>
      </w:r>
      <w:hyperlink r:id="rId47" w:tooltip="&quot;Гражданский кодекс Российской Федерации (часть первая)&quot; от 30.11.1994 N 51-ФЗ (ред. от 08.08.2024, с изм. от 31.10.2024){КонсультантПлюс}" w:history="1">
        <w:r>
          <w:rPr>
            <w:color w:val="0000FF"/>
          </w:rPr>
          <w:t>379</w:t>
        </w:r>
      </w:hyperlink>
      <w:r>
        <w:t xml:space="preserve"> Гражданского кодекса Российской Федерации и удовлетворять требованиям Документации, в том числе бенефициаром в независимой гарантии должен быть указан организатор, который может являться заказчиком, принципалом - участник, гарантом - кредитная организация, выдавшая независимую гарантию (подпункт "г" пункта 3.6.8 Документации).</w:t>
      </w:r>
    </w:p>
    <w:p w14:paraId="5A403ED0" w14:textId="77777777" w:rsidR="00000000" w:rsidRDefault="00000000">
      <w:pPr>
        <w:pStyle w:val="ConsPlusNormal"/>
        <w:spacing w:before="240"/>
        <w:ind w:firstLine="540"/>
        <w:jc w:val="both"/>
      </w:pPr>
      <w:r>
        <w:t>В соответствии с пунктом 1 Информационной карты Конкурс проводится для удовлетворения нужд двух заказчиков (далее - Заказчик N 1, Заказчик N 2).</w:t>
      </w:r>
    </w:p>
    <w:p w14:paraId="6DB6925E" w14:textId="77777777" w:rsidR="00000000" w:rsidRDefault="00000000">
      <w:pPr>
        <w:pStyle w:val="ConsPlusNormal"/>
        <w:spacing w:before="240"/>
        <w:ind w:firstLine="540"/>
        <w:jc w:val="both"/>
      </w:pPr>
      <w:r>
        <w:t>Вместе с тем согласно подпунктам 4, 5 пункта 3.6.9 Документации независимая гарантия должна содержать содержание основного обязательства, исполнение которого обеспечивается независимой гарантией, обстоятельства, указанные в пунктах в пункте 3.6.4 Документации о закупке, при наступлении которых должна быть выплачена сумма гарантии.</w:t>
      </w:r>
    </w:p>
    <w:p w14:paraId="101A1411" w14:textId="77777777" w:rsidR="00000000" w:rsidRDefault="00000000">
      <w:pPr>
        <w:pStyle w:val="ConsPlusNormal"/>
        <w:spacing w:before="240"/>
        <w:ind w:firstLine="540"/>
        <w:jc w:val="both"/>
      </w:pPr>
      <w:r>
        <w:t>Пунктом 3.6.4 Документации установлено, что обеспечение заявок удерживается в случаях: непредставления или предоставления с нарушением условий, установленных Документацией,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 уклонения или отказа участника закупки от заключения договора.</w:t>
      </w:r>
    </w:p>
    <w:p w14:paraId="538083A7" w14:textId="77777777" w:rsidR="00000000" w:rsidRDefault="00000000">
      <w:pPr>
        <w:pStyle w:val="ConsPlusNormal"/>
        <w:spacing w:before="240"/>
        <w:ind w:firstLine="540"/>
        <w:jc w:val="both"/>
      </w:pPr>
      <w:r>
        <w:t>Аналогичные положения содержатся в пункте 23 Информационной карты.</w:t>
      </w:r>
    </w:p>
    <w:p w14:paraId="04476F58" w14:textId="77777777" w:rsidR="00000000" w:rsidRDefault="00000000">
      <w:pPr>
        <w:pStyle w:val="ConsPlusNormal"/>
        <w:spacing w:before="240"/>
        <w:ind w:firstLine="540"/>
        <w:jc w:val="both"/>
      </w:pPr>
      <w:r>
        <w:t xml:space="preserve">При этом в соответствии с пунктом 3.6.16 Документации несоответствие независимой гарантии, предоставленной участником закупки, установленным в Документации требованиям, </w:t>
      </w:r>
      <w:r>
        <w:lastRenderedPageBreak/>
        <w:t>является причиной отклонения заявки.</w:t>
      </w:r>
    </w:p>
    <w:p w14:paraId="438735FF" w14:textId="77777777" w:rsidR="00000000" w:rsidRDefault="00000000">
      <w:pPr>
        <w:pStyle w:val="ConsPlusNormal"/>
        <w:spacing w:before="240"/>
        <w:ind w:firstLine="540"/>
        <w:jc w:val="both"/>
      </w:pPr>
      <w:r>
        <w:t>Участником в качестве обеспечения заявки на участие в Конкурсе в составе заявки представлена независимая гарантия, выданная ПАО "Сбербанк".</w:t>
      </w:r>
    </w:p>
    <w:p w14:paraId="352F45DD" w14:textId="77777777" w:rsidR="00000000" w:rsidRDefault="00000000">
      <w:pPr>
        <w:pStyle w:val="ConsPlusNormal"/>
        <w:spacing w:before="240"/>
        <w:ind w:firstLine="540"/>
        <w:jc w:val="both"/>
      </w:pPr>
      <w:r>
        <w:t>Согласно протоколу рассмотрения заявок участников Конкурса Заказчиком принято решение об отклонении заявки Участника ввиду несоответствия Независимой гарантии требованиям Документации, а именно Независимая гарантия не обеспечивает случай уклонения или отказа участника закупки от заключения договора с Заказчиком N 2.</w:t>
      </w:r>
    </w:p>
    <w:p w14:paraId="7197FB09" w14:textId="77777777" w:rsidR="00000000" w:rsidRDefault="00000000">
      <w:pPr>
        <w:pStyle w:val="ConsPlusNormal"/>
        <w:spacing w:before="240"/>
        <w:ind w:firstLine="540"/>
        <w:jc w:val="both"/>
      </w:pPr>
      <w:r>
        <w:t>Положения Документации не содержат конкретных требований к независимой гарантии, представляемой в качестве обеспечения заявки на участие в Конкурсе, в случае заключения двух и более договоров с несколькими заказчиками по результатам Конкурса, что вводит участников закупки в заблуждение и не позволяет надлежащим образом сформировать независимую гарантию в качестве обеспечения исполнения заявки, поданной на участие в Конкурсе.</w:t>
      </w:r>
    </w:p>
    <w:p w14:paraId="6E867A9C" w14:textId="77777777" w:rsidR="00000000" w:rsidRDefault="00000000">
      <w:pPr>
        <w:pStyle w:val="ConsPlusNormal"/>
        <w:spacing w:before="240"/>
        <w:ind w:firstLine="540"/>
        <w:jc w:val="both"/>
      </w:pPr>
      <w:r>
        <w:t>Учитывая изложенное, Комиссия ФАС России пришла к выводу, что Заказчиком неправомерно отклонена заявка Участника ввиду несоответствия Независимой гарантии требованиям Документации, поскольку Независимая гарантия содержит все условия и основания, предусмотренные Документацией, а также обеспечивает исполнение обязательств Участника по заключению договоров по результатам Конкурса с заказчиками, указанными в пункте 1 Информационной карты.</w:t>
      </w:r>
    </w:p>
    <w:p w14:paraId="381A93B4" w14:textId="77777777" w:rsidR="00000000" w:rsidRDefault="00000000">
      <w:pPr>
        <w:pStyle w:val="ConsPlusNormal"/>
        <w:spacing w:before="240"/>
        <w:ind w:firstLine="540"/>
        <w:jc w:val="both"/>
      </w:pPr>
      <w:r>
        <w:t xml:space="preserve">Таким образом, действия Заказчика, отклонившего заявку Участника от участия в Конкурсе, противоречат положениям </w:t>
      </w:r>
      <w:hyperlink r:id="rId4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пунктов 2 части 1 статьи 3</w:t>
        </w:r>
      </w:hyperlink>
      <w:r>
        <w:t xml:space="preserve"> Закона о закупках и нарушают положения </w:t>
      </w:r>
      <w:hyperlink r:id="rId49"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6 статьи 3</w:t>
        </w:r>
      </w:hyperlink>
      <w:r>
        <w:t xml:space="preserve"> Закона о закупках.</w:t>
      </w:r>
    </w:p>
    <w:p w14:paraId="6EA142EB" w14:textId="77777777" w:rsidR="00000000" w:rsidRDefault="00000000">
      <w:pPr>
        <w:pStyle w:val="ConsPlusNormal"/>
        <w:spacing w:before="240"/>
        <w:ind w:firstLine="540"/>
        <w:jc w:val="both"/>
      </w:pPr>
      <w:r>
        <w:t xml:space="preserve">В соответствии со </w:t>
      </w:r>
      <w:hyperlink r:id="rId50"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статьей 7</w:t>
        </w:r>
      </w:hyperlink>
      <w:r>
        <w:t xml:space="preserve"> Закона о закупках за нарушение требований </w:t>
      </w:r>
      <w:hyperlink r:id="rId51"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14:paraId="3B912C1B" w14:textId="77777777" w:rsidR="00000000" w:rsidRDefault="00000000">
      <w:pPr>
        <w:pStyle w:val="ConsPlusNormal"/>
        <w:spacing w:before="240"/>
        <w:ind w:firstLine="540"/>
        <w:jc w:val="both"/>
      </w:pPr>
      <w:r>
        <w:t xml:space="preserve">За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hyperlink r:id="rId52" w:tooltip="&quot;Кодекс Российской Федерации об административных правонарушениях&quot; от 30.12.2001 N 195-ФЗ (ред. от 23.11.2024)------------ Недействующая редакция{КонсультантПлюс}" w:history="1">
        <w:r>
          <w:rPr>
            <w:color w:val="0000FF"/>
          </w:rPr>
          <w:t>частью 8 статьи 7.32.3</w:t>
        </w:r>
      </w:hyperlink>
      <w:r>
        <w:t xml:space="preserve"> КоАП РФ установлена административная ответственность.</w:t>
      </w:r>
    </w:p>
    <w:p w14:paraId="4B55CFAA" w14:textId="77777777" w:rsidR="00000000" w:rsidRDefault="00000000">
      <w:pPr>
        <w:pStyle w:val="ConsPlusNormal"/>
        <w:spacing w:before="240"/>
        <w:ind w:firstLine="540"/>
        <w:jc w:val="both"/>
      </w:pPr>
      <w:r>
        <w:t>Должностное лицо ФАС России, рассмотрев материалы дела, приняло решение о возбуждении дела и составлении протокола об административном правонарушении, установив при этом субъект административного правонарушения.</w:t>
      </w:r>
    </w:p>
    <w:p w14:paraId="360C8E04" w14:textId="77777777" w:rsidR="00000000" w:rsidRDefault="00000000">
      <w:pPr>
        <w:pStyle w:val="ConsPlusNormal"/>
        <w:spacing w:before="240"/>
        <w:ind w:firstLine="540"/>
        <w:jc w:val="both"/>
      </w:pPr>
      <w:r>
        <w:t>По итогам рассмотрения дела должностное лицо ФАС России приняло решение о привлечении Заказчика к административной ответственности в виде штрафа в размере 5 000 (пяти тысяч) руб.</w:t>
      </w:r>
    </w:p>
    <w:p w14:paraId="1AB10074" w14:textId="77777777" w:rsidR="00000000" w:rsidRDefault="00000000">
      <w:pPr>
        <w:pStyle w:val="ConsPlusNormal"/>
        <w:spacing w:before="240"/>
        <w:ind w:firstLine="540"/>
        <w:jc w:val="both"/>
      </w:pPr>
      <w:r>
        <w:t>(</w:t>
      </w:r>
      <w:hyperlink r:id="rId53" w:tooltip="Ссылка на КонсультантПлюс" w:history="1">
        <w:r>
          <w:rPr>
            <w:color w:val="0000FF"/>
          </w:rPr>
          <w:t>Постановление</w:t>
        </w:r>
      </w:hyperlink>
      <w:r>
        <w:t xml:space="preserve"> ФАС России от 06.11.2024 по делу N 28/04/7.32.3-2425/2024)</w:t>
      </w:r>
    </w:p>
    <w:p w14:paraId="136B232E" w14:textId="77777777" w:rsidR="00000000" w:rsidRDefault="00000000">
      <w:pPr>
        <w:pStyle w:val="ConsPlusNormal"/>
        <w:ind w:firstLine="540"/>
        <w:jc w:val="both"/>
      </w:pPr>
    </w:p>
    <w:p w14:paraId="103168AA" w14:textId="77777777" w:rsidR="00000000" w:rsidRDefault="00000000">
      <w:pPr>
        <w:pStyle w:val="ConsPlusTitle"/>
        <w:ind w:firstLine="540"/>
        <w:jc w:val="both"/>
        <w:outlineLvl w:val="0"/>
      </w:pPr>
      <w:r>
        <w:t xml:space="preserve">4. Установление заказчиком требования о наличии у участника сертификата (свидетельства) эксплуатанта для выполнения поисково-спасательных и аварийно-спасательных работ, исключающего возможность участия предприятий экспериментальной авиации, ограничивает количество участников закупки и </w:t>
      </w:r>
      <w:r>
        <w:lastRenderedPageBreak/>
        <w:t>является неправомерным.</w:t>
      </w:r>
    </w:p>
    <w:p w14:paraId="52890A23" w14:textId="77777777" w:rsidR="00000000" w:rsidRDefault="00000000">
      <w:pPr>
        <w:pStyle w:val="ConsPlusNormal"/>
        <w:spacing w:before="240"/>
        <w:ind w:firstLine="540"/>
        <w:jc w:val="both"/>
      </w:pPr>
      <w:r>
        <w:t>Заказчик проводил открытый аукцион в электронной форме на право заключения договоров на оказание услуг по поисково-спасательному обеспечению в части дежурства воздушных судов и экипажей и выполнению дежурными экипажами тренировочных полетов и участию в совместных ведомственных (межведомственных) учениях и тренировках, в том числе на десантирование спасателей и аварийно-спасательных средств совместно со спасательными парашютно-десантными группами авиационно-космического поиска и спасания с целью подготовки дежурных экипажей и спасательных парашютно-десантных групп к выполнению поиска и спасания терпящих или потерпевших бедствие воздушных судов, их пассажиров и экипажей.</w:t>
      </w:r>
    </w:p>
    <w:p w14:paraId="6E56CC62" w14:textId="77777777" w:rsidR="00000000" w:rsidRDefault="00000000">
      <w:pPr>
        <w:pStyle w:val="ConsPlusNormal"/>
        <w:spacing w:before="240"/>
        <w:ind w:firstLine="540"/>
        <w:jc w:val="both"/>
      </w:pPr>
      <w:r>
        <w:t xml:space="preserve">В Московское УФАС России поступила жалоба, содержащая информацию о возможных признаках нарушения </w:t>
      </w:r>
      <w:hyperlink r:id="rId54"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 в действиях заказчика при проведении аукциона.</w:t>
      </w:r>
    </w:p>
    <w:p w14:paraId="12EBCC7B" w14:textId="77777777" w:rsidR="00000000" w:rsidRDefault="00000000">
      <w:pPr>
        <w:pStyle w:val="ConsPlusNormal"/>
        <w:spacing w:before="240"/>
        <w:ind w:firstLine="540"/>
        <w:jc w:val="both"/>
      </w:pPr>
      <w:r>
        <w:t>В результате рассмотрения жалобы Комиссия Московского УФАС России установила следующее.</w:t>
      </w:r>
    </w:p>
    <w:p w14:paraId="7B104E57" w14:textId="77777777" w:rsidR="00000000" w:rsidRDefault="00000000">
      <w:pPr>
        <w:pStyle w:val="ConsPlusNormal"/>
        <w:spacing w:before="240"/>
        <w:ind w:firstLine="540"/>
        <w:jc w:val="both"/>
      </w:pPr>
      <w:r>
        <w:t xml:space="preserve">Согласно </w:t>
      </w:r>
      <w:hyperlink r:id="rId55"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9 статьи 3.2</w:t>
        </w:r>
      </w:hyperlink>
      <w:r>
        <w:t xml:space="preserve"> Закона о закупках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в том числе </w:t>
      </w:r>
      <w:hyperlink r:id="rId56"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10 статьи 4</w:t>
        </w:r>
      </w:hyperlink>
      <w:r>
        <w:t xml:space="preserve"> Закона о закупках.</w:t>
      </w:r>
    </w:p>
    <w:p w14:paraId="3B9A60A2" w14:textId="77777777" w:rsidR="00000000" w:rsidRDefault="00000000">
      <w:pPr>
        <w:pStyle w:val="ConsPlusNormal"/>
        <w:spacing w:before="240"/>
        <w:ind w:firstLine="540"/>
        <w:jc w:val="both"/>
      </w:pPr>
      <w:r>
        <w:t xml:space="preserve">В соответствии с </w:t>
      </w:r>
      <w:hyperlink r:id="rId57"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пунктом 9 части 10 статьи 4</w:t>
        </w:r>
      </w:hyperlink>
      <w:r>
        <w:t xml:space="preserve"> Закона о закупках в документации о конкурентной закупке должны быть указаны требования к участникам такой закупки.</w:t>
      </w:r>
    </w:p>
    <w:p w14:paraId="2C79F89A" w14:textId="77777777" w:rsidR="00000000" w:rsidRDefault="00000000">
      <w:pPr>
        <w:pStyle w:val="ConsPlusNormal"/>
        <w:spacing w:before="240"/>
        <w:ind w:firstLine="540"/>
        <w:jc w:val="both"/>
      </w:pPr>
      <w:r>
        <w:t xml:space="preserve">В силу </w:t>
      </w:r>
      <w:hyperlink r:id="rId5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6 статьи 3</w:t>
        </w:r>
      </w:hyperlink>
      <w:r>
        <w:t xml:space="preserve"> Закона о закупках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5E42E5F0" w14:textId="77777777" w:rsidR="00000000" w:rsidRDefault="00000000">
      <w:pPr>
        <w:pStyle w:val="ConsPlusNormal"/>
        <w:spacing w:before="240"/>
        <w:ind w:firstLine="540"/>
        <w:jc w:val="both"/>
      </w:pPr>
      <w:r>
        <w:t>В соответствии с пунктом 7.1 информационной карты извещения участник закупки должен иметь действующий сертификат (свидетельство) эксплуатанта, в спецификации к сертификату (свидетельству) эксплуатанта должна быть сделана запись о допуске к виду авиационных работ - "Поисково-спасательные и аварийно-спасательные работы", "Транспортно-связные работы".</w:t>
      </w:r>
    </w:p>
    <w:p w14:paraId="477C18A8" w14:textId="77777777" w:rsidR="00000000" w:rsidRDefault="00000000">
      <w:pPr>
        <w:pStyle w:val="ConsPlusNormal"/>
        <w:spacing w:before="240"/>
        <w:ind w:firstLine="540"/>
        <w:jc w:val="both"/>
      </w:pPr>
      <w:r>
        <w:t xml:space="preserve">В </w:t>
      </w:r>
      <w:hyperlink r:id="rId59" w:tooltip="&quot;Воздушный кодекс Российской Федерации&quot; от 19.03.1997 N 60-ФЗ (ред. от 08.08.2024){КонсультантПлюс}" w:history="1">
        <w:r>
          <w:rPr>
            <w:color w:val="0000FF"/>
          </w:rPr>
          <w:t>главе 3</w:t>
        </w:r>
      </w:hyperlink>
      <w:r>
        <w:t xml:space="preserve"> Воздушного кодекса Российской Федерации "Государственное регулирование деятельности в области авиации" установлено, что авиация подразделяется на гражданскую, государственную и экспериментальную (</w:t>
      </w:r>
      <w:hyperlink r:id="rId60" w:tooltip="&quot;Воздушный кодекс Российской Федерации&quot; от 19.03.1997 N 60-ФЗ (ред. от 08.08.2024){КонсультантПлюс}" w:history="1">
        <w:r>
          <w:rPr>
            <w:color w:val="0000FF"/>
          </w:rPr>
          <w:t>статья 20</w:t>
        </w:r>
      </w:hyperlink>
      <w:r>
        <w:t xml:space="preserve"> Воздушного кодекса Российской Федерации).</w:t>
      </w:r>
    </w:p>
    <w:p w14:paraId="7ECAB128" w14:textId="77777777" w:rsidR="00000000" w:rsidRDefault="00000000">
      <w:pPr>
        <w:pStyle w:val="ConsPlusNormal"/>
        <w:spacing w:before="240"/>
        <w:ind w:firstLine="540"/>
        <w:jc w:val="both"/>
      </w:pPr>
      <w:r>
        <w:t>Гражданская авиация - авиация, которая используется в целях обеспечения потребностей граждан и экономики (коммерческая авиация) (</w:t>
      </w:r>
      <w:hyperlink r:id="rId61" w:tooltip="&quot;Воздушный кодекс Российской Федерации&quot; от 19.03.1997 N 60-ФЗ (ред. от 08.08.2024){КонсультантПлюс}" w:history="1">
        <w:r>
          <w:rPr>
            <w:color w:val="0000FF"/>
          </w:rPr>
          <w:t>пункт 1 статьи 21</w:t>
        </w:r>
      </w:hyperlink>
      <w:r>
        <w:t xml:space="preserve"> Воздушного кодекса Российской Федерации) и авиация, которая не используется для осуществления коммерческих воздушных перевозок и выполнения авиационных работ (авиация общего пользования) (</w:t>
      </w:r>
      <w:hyperlink r:id="rId62" w:tooltip="&quot;Воздушный кодекс Российской Федерации&quot; от 19.03.1997 N 60-ФЗ (ред. от 08.08.2024){КонсультантПлюс}" w:history="1">
        <w:r>
          <w:rPr>
            <w:color w:val="0000FF"/>
          </w:rPr>
          <w:t>пункт 3 статьи 21</w:t>
        </w:r>
      </w:hyperlink>
      <w:r>
        <w:t xml:space="preserve"> Воздушного кодекса Российской Федерации).</w:t>
      </w:r>
    </w:p>
    <w:p w14:paraId="40FB3A5A" w14:textId="77777777" w:rsidR="00000000" w:rsidRDefault="00000000">
      <w:pPr>
        <w:pStyle w:val="ConsPlusNormal"/>
        <w:spacing w:before="240"/>
        <w:ind w:firstLine="540"/>
        <w:jc w:val="both"/>
      </w:pPr>
      <w:r>
        <w:lastRenderedPageBreak/>
        <w:t>Государственное регулирование деятельности в области гражданской авиации осуществляется Минтрансом России.</w:t>
      </w:r>
    </w:p>
    <w:p w14:paraId="00FA5B0D" w14:textId="77777777" w:rsidR="00000000" w:rsidRDefault="00000000">
      <w:pPr>
        <w:pStyle w:val="ConsPlusNormal"/>
        <w:spacing w:before="240"/>
        <w:ind w:firstLine="540"/>
        <w:jc w:val="both"/>
      </w:pPr>
      <w:r>
        <w:t>Экспериментальная авиация - авиация, используемая для проведения опытно-конструкторских, экспериментальных, научно-исследовательских работ, а также испытаний авиационной и другой техники (</w:t>
      </w:r>
      <w:hyperlink r:id="rId63" w:tooltip="&quot;Воздушный кодекс Российской Федерации&quot; от 19.03.1997 N 60-ФЗ (ред. от 08.08.2024){КонсультантПлюс}" w:history="1">
        <w:r>
          <w:rPr>
            <w:color w:val="0000FF"/>
          </w:rPr>
          <w:t>пункт 1 статья 23</w:t>
        </w:r>
      </w:hyperlink>
      <w:r>
        <w:t xml:space="preserve"> Воздушного кодекса Российской Федерации).</w:t>
      </w:r>
    </w:p>
    <w:p w14:paraId="1F83B8B9" w14:textId="77777777" w:rsidR="00000000" w:rsidRDefault="00000000">
      <w:pPr>
        <w:pStyle w:val="ConsPlusNormal"/>
        <w:spacing w:before="240"/>
        <w:ind w:firstLine="540"/>
        <w:jc w:val="both"/>
      </w:pPr>
      <w:r>
        <w:t>Использование экспериментальной авиации в коммерческих целях осуществляется в порядке, установленном Правительством Российской Федерации (</w:t>
      </w:r>
      <w:hyperlink r:id="rId64" w:tooltip="&quot;Воздушный кодекс Российской Федерации&quot; от 19.03.1997 N 60-ФЗ (ред. от 08.08.2024){КонсультантПлюс}" w:history="1">
        <w:r>
          <w:rPr>
            <w:color w:val="0000FF"/>
          </w:rPr>
          <w:t>пункт 2 статья 23</w:t>
        </w:r>
      </w:hyperlink>
      <w:r>
        <w:t xml:space="preserve"> Воздушного кодекса Российской Федерации).</w:t>
      </w:r>
    </w:p>
    <w:p w14:paraId="1B525120" w14:textId="77777777" w:rsidR="00000000" w:rsidRDefault="00000000">
      <w:pPr>
        <w:pStyle w:val="ConsPlusNormal"/>
        <w:spacing w:before="240"/>
        <w:ind w:firstLine="540"/>
        <w:jc w:val="both"/>
      </w:pPr>
      <w:r>
        <w:t>Государственное регулирование деятельности в области экспериментальной авиации осуществляется Минпромторгом России (</w:t>
      </w:r>
      <w:hyperlink r:id="rId65" w:tooltip="&quot;Воздушный кодекс Российской Федерации&quot; от 19.03.1997 N 60-ФЗ (ред. от 08.08.2024){КонсультантПлюс}" w:history="1">
        <w:r>
          <w:rPr>
            <w:color w:val="0000FF"/>
          </w:rPr>
          <w:t>статья 24</w:t>
        </w:r>
      </w:hyperlink>
      <w:r>
        <w:t xml:space="preserve"> Воздушного кодекса Российской Федерации).</w:t>
      </w:r>
    </w:p>
    <w:p w14:paraId="3FFEF548" w14:textId="77777777" w:rsidR="00000000" w:rsidRDefault="00000000">
      <w:pPr>
        <w:pStyle w:val="ConsPlusNormal"/>
        <w:spacing w:before="240"/>
        <w:ind w:firstLine="540"/>
        <w:jc w:val="both"/>
      </w:pPr>
      <w:r>
        <w:t>Таким образом, деятельность в области гражданской и экспериментальной авиации регулируется разными федеральными органами исполнительной власти, в чьи полномочия входит принятие нормативных актов и авиационных правил, регулирующих подведомственную деятельность.</w:t>
      </w:r>
    </w:p>
    <w:p w14:paraId="33149347" w14:textId="77777777" w:rsidR="00000000" w:rsidRDefault="00000000">
      <w:pPr>
        <w:pStyle w:val="ConsPlusNormal"/>
        <w:spacing w:before="240"/>
        <w:ind w:firstLine="540"/>
        <w:jc w:val="both"/>
      </w:pPr>
      <w:r>
        <w:t xml:space="preserve">В </w:t>
      </w:r>
      <w:hyperlink r:id="rId66" w:tooltip="&quot;Воздушный кодекс Российской Федерации&quot; от 19.03.1997 N 60-ФЗ (ред. от 08.08.2024){КонсультантПлюс}" w:history="1">
        <w:r>
          <w:rPr>
            <w:color w:val="0000FF"/>
          </w:rPr>
          <w:t>пунктах 1</w:t>
        </w:r>
      </w:hyperlink>
      <w:r>
        <w:t xml:space="preserve">, </w:t>
      </w:r>
      <w:hyperlink r:id="rId67" w:tooltip="&quot;Воздушный кодекс Российской Федерации&quot; от 19.03.1997 N 60-ФЗ (ред. от 08.08.2024){КонсультантПлюс}" w:history="1">
        <w:r>
          <w:rPr>
            <w:color w:val="0000FF"/>
          </w:rPr>
          <w:t>3 статьи 61</w:t>
        </w:r>
      </w:hyperlink>
      <w:r>
        <w:t xml:space="preserve"> Воздушного кодекса Российской Федерации предусмотрено, что авиационные предприятия, имеющее основными целями своей деятельности осуществление за плату воздушных перевозок пассажиров, багажа, грузов, почты и (или) выполнение авиационных работ обязаны иметь сертификат (свидетельство) эксплуатанта.</w:t>
      </w:r>
    </w:p>
    <w:p w14:paraId="3762CAEF" w14:textId="77777777" w:rsidR="00000000" w:rsidRDefault="00000000">
      <w:pPr>
        <w:pStyle w:val="ConsPlusNormal"/>
        <w:spacing w:before="240"/>
        <w:ind w:firstLine="540"/>
        <w:jc w:val="both"/>
      </w:pPr>
      <w:r>
        <w:t xml:space="preserve">В </w:t>
      </w:r>
      <w:hyperlink r:id="rId68" w:tooltip="Приказ Минтранса России от 19.11.2020 N 494 (ред. от 19.10.2022) &quot;Об утверждении Федеральных авиационных правил &quot;Требования к юридическим лицам, индивидуальным предпринимателям, выполняющим авиационные работы, включенные в перечень авиационных работ, предусматривающих получение документа, подтверждающего соответствие требованиям федеральных авиационных правил юридического лица, индивидуального предпринимателя. Форма и порядок выдачи документа (сертификата эксплуатанта), подтверждающего соответствие юридичес{КонсультантПлюс}" w:history="1">
        <w:r>
          <w:rPr>
            <w:color w:val="0000FF"/>
          </w:rPr>
          <w:t>пункте 7</w:t>
        </w:r>
      </w:hyperlink>
      <w:r>
        <w:t xml:space="preserve"> приложения N 1 к Федеральным авиационным правилам, утвержденным Приказом Минтранса России от 19.11.2020 N 494 (далее - ФАП), определено, что поисково-спасательные и аварийно-спасательные работы должны выполняться авиационными предприятиями гражданской авиации на основании сертификата эксплуатанта.</w:t>
      </w:r>
    </w:p>
    <w:p w14:paraId="640FF8E1" w14:textId="77777777" w:rsidR="00000000" w:rsidRDefault="00000000">
      <w:pPr>
        <w:pStyle w:val="ConsPlusNormal"/>
        <w:spacing w:before="240"/>
        <w:ind w:firstLine="540"/>
        <w:jc w:val="both"/>
      </w:pPr>
      <w:r>
        <w:t xml:space="preserve">Таким образом, из системного толкования </w:t>
      </w:r>
      <w:hyperlink r:id="rId69" w:tooltip="&quot;Воздушный кодекс Российской Федерации&quot; от 19.03.1997 N 60-ФЗ (ред. от 08.08.2024){КонсультантПлюс}" w:history="1">
        <w:r>
          <w:rPr>
            <w:color w:val="0000FF"/>
          </w:rPr>
          <w:t>статей 21</w:t>
        </w:r>
      </w:hyperlink>
      <w:r>
        <w:t xml:space="preserve">, </w:t>
      </w:r>
      <w:hyperlink r:id="rId70" w:tooltip="&quot;Воздушный кодекс Российской Федерации&quot; от 19.03.1997 N 60-ФЗ (ред. от 08.08.2024){КонсультантПлюс}" w:history="1">
        <w:r>
          <w:rPr>
            <w:color w:val="0000FF"/>
          </w:rPr>
          <w:t>24</w:t>
        </w:r>
      </w:hyperlink>
      <w:r>
        <w:t xml:space="preserve">, </w:t>
      </w:r>
      <w:hyperlink r:id="rId71" w:tooltip="&quot;Воздушный кодекс Российской Федерации&quot; от 19.03.1997 N 60-ФЗ (ред. от 08.08.2024){КонсультантПлюс}" w:history="1">
        <w:r>
          <w:rPr>
            <w:color w:val="0000FF"/>
          </w:rPr>
          <w:t>пунктов 1</w:t>
        </w:r>
      </w:hyperlink>
      <w:r>
        <w:t xml:space="preserve">, </w:t>
      </w:r>
      <w:hyperlink r:id="rId72" w:tooltip="&quot;Воздушный кодекс Российской Федерации&quot; от 19.03.1997 N 60-ФЗ (ред. от 08.08.2024){КонсультантПлюс}" w:history="1">
        <w:r>
          <w:rPr>
            <w:color w:val="0000FF"/>
          </w:rPr>
          <w:t>3 ст. 61</w:t>
        </w:r>
      </w:hyperlink>
      <w:r>
        <w:t xml:space="preserve"> Воздушного кодекса Российской Федерации, ФАП следует, что авиационные предприятия гражданской авиации вправе выполнять поисково-спасательные и аварийно-спасательные работы (т.е. оказывать услуги по ПСО) исключительно на основании сертификата эксплуатанта.</w:t>
      </w:r>
    </w:p>
    <w:p w14:paraId="53CBC992" w14:textId="77777777" w:rsidR="00000000" w:rsidRDefault="00000000">
      <w:pPr>
        <w:pStyle w:val="ConsPlusNormal"/>
        <w:spacing w:before="240"/>
        <w:ind w:firstLine="540"/>
        <w:jc w:val="both"/>
      </w:pPr>
      <w:r>
        <w:t>Иной порядок предусмотрен в отношении авиационных предприятий экспериментальной авиации.</w:t>
      </w:r>
    </w:p>
    <w:p w14:paraId="4C00CD37" w14:textId="77777777" w:rsidR="00000000" w:rsidRDefault="00000000">
      <w:pPr>
        <w:pStyle w:val="ConsPlusNormal"/>
        <w:spacing w:before="240"/>
        <w:ind w:firstLine="540"/>
        <w:jc w:val="both"/>
      </w:pPr>
      <w:r>
        <w:t xml:space="preserve">В </w:t>
      </w:r>
      <w:hyperlink r:id="rId73" w:tooltip="&quot;Воздушный кодекс Российской Федерации&quot; от 19.03.1997 N 60-ФЗ (ред. от 08.08.2024){КонсультантПлюс}" w:history="1">
        <w:r>
          <w:rPr>
            <w:color w:val="0000FF"/>
          </w:rPr>
          <w:t>пункте 4 статьи 61</w:t>
        </w:r>
      </w:hyperlink>
      <w:r>
        <w:t xml:space="preserve"> Воздушного кодекса Российской Федерации предусмотрено, что авиационные предприятия экспериментальной авиации не обязаны получать сертификат эксплуатанта.</w:t>
      </w:r>
    </w:p>
    <w:p w14:paraId="55CD9564" w14:textId="77777777" w:rsidR="00000000" w:rsidRDefault="00000000">
      <w:pPr>
        <w:pStyle w:val="ConsPlusNormal"/>
        <w:spacing w:before="240"/>
        <w:ind w:firstLine="540"/>
        <w:jc w:val="both"/>
      </w:pPr>
      <w:r>
        <w:t xml:space="preserve">Указанное соотносится с </w:t>
      </w:r>
      <w:hyperlink r:id="rId74" w:tooltip="&quot;Воздушный кодекс Российской Федерации&quot; от 19.03.1997 N 60-ФЗ (ред. от 08.08.2024){КонсультантПлюс}" w:history="1">
        <w:r>
          <w:rPr>
            <w:color w:val="0000FF"/>
          </w:rPr>
          <w:t>пунктом 2 статьи 23</w:t>
        </w:r>
      </w:hyperlink>
      <w:r>
        <w:t xml:space="preserve"> Воздушного кодекса Российской Федерации, где предусмотрено, что использование экспериментальной авиации в коммерческих целях осуществляется в порядке, установленном Правительством Российской Федерации.</w:t>
      </w:r>
    </w:p>
    <w:p w14:paraId="4AE8F212" w14:textId="77777777" w:rsidR="00000000" w:rsidRDefault="00000000">
      <w:pPr>
        <w:pStyle w:val="ConsPlusNormal"/>
        <w:spacing w:before="240"/>
        <w:ind w:firstLine="540"/>
        <w:jc w:val="both"/>
      </w:pPr>
      <w:r>
        <w:t xml:space="preserve">В соответствии с </w:t>
      </w:r>
      <w:hyperlink r:id="rId75" w:tooltip="Постановление Правительства РФ от 30.07.1999 N 862 (ред. от 04.05.2023) &quot;Об использовании государственной и экспериментальной авиации в коммерческих целях&quot; (вместе с &quot;Правилами допуска экспериментальных воздушных судов к перевозкам в коммерческих целях&quot;){КонсультантПлюс}" w:history="1">
        <w:r>
          <w:rPr>
            <w:color w:val="0000FF"/>
          </w:rPr>
          <w:t>пунктом 2</w:t>
        </w:r>
      </w:hyperlink>
      <w:r>
        <w:t xml:space="preserve"> Постановления Правительства Российской Федерации от 30.07.1999 N 862 "Об использовании государственной и экспериментальной авиации в коммерческих целях" авиационным организациям экспериментальной авиации, эксплуатирующим экспериментальные воздушные суда, разрешается использовать их за плату на договорной основе для перевозки грузов (в том числе почты) и служебных пассажиров, пожаротушения, дежурства авиационных сил и средств поиска и спасания, летных проверок наземных средств </w:t>
      </w:r>
      <w:r>
        <w:lastRenderedPageBreak/>
        <w:t>радиотехнического обеспечения полетов и авиационной электросвязи.</w:t>
      </w:r>
    </w:p>
    <w:p w14:paraId="659B8716" w14:textId="77777777" w:rsidR="00000000" w:rsidRDefault="00000000">
      <w:pPr>
        <w:pStyle w:val="ConsPlusNormal"/>
        <w:spacing w:before="240"/>
        <w:ind w:firstLine="540"/>
        <w:jc w:val="both"/>
      </w:pPr>
      <w:r>
        <w:t xml:space="preserve">Таким образом, авиационные предприятия экспериментальной авиации не обязаны получать сертификат (свидетельство) эксплуатанта и вправе выполнять поисково-спасательные и аварийно-спасательные работы (т.е. оказывать услуги по ПСО) на основании </w:t>
      </w:r>
      <w:hyperlink r:id="rId76" w:tooltip="Постановление Правительства РФ от 30.07.1999 N 862 (ред. от 04.05.2023) &quot;Об использовании государственной и экспериментальной авиации в коммерческих целях&quot; (вместе с &quot;Правилами допуска экспериментальных воздушных судов к перевозкам в коммерческих целях&quot;){КонсультантПлюс}" w:history="1">
        <w:r>
          <w:rPr>
            <w:color w:val="0000FF"/>
          </w:rPr>
          <w:t>Постановления</w:t>
        </w:r>
      </w:hyperlink>
      <w:r>
        <w:t xml:space="preserve"> N 862 и разрешения Минпромторга России.</w:t>
      </w:r>
    </w:p>
    <w:p w14:paraId="1A9A3C13" w14:textId="77777777" w:rsidR="00000000" w:rsidRDefault="00000000">
      <w:pPr>
        <w:pStyle w:val="ConsPlusNormal"/>
        <w:spacing w:before="240"/>
        <w:ind w:firstLine="540"/>
        <w:jc w:val="both"/>
      </w:pPr>
      <w:r>
        <w:t xml:space="preserve">С учетом вышеизложенного, Комиссия Московского УФАС России пришла к выводу о проведении Заказчиком закупок с нарушением </w:t>
      </w:r>
      <w:hyperlink r:id="rId77"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пункта 2 части 1 статьи 3</w:t>
        </w:r>
      </w:hyperlink>
      <w:r>
        <w:t xml:space="preserve">, </w:t>
      </w:r>
      <w:hyperlink r:id="rId7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пункта 9 части 10 статьи 4</w:t>
        </w:r>
      </w:hyperlink>
      <w:r>
        <w:t xml:space="preserve"> Закона о закупках.</w:t>
      </w:r>
    </w:p>
    <w:p w14:paraId="29FF59A7" w14:textId="77777777" w:rsidR="00000000" w:rsidRDefault="00000000">
      <w:pPr>
        <w:pStyle w:val="ConsPlusNormal"/>
        <w:spacing w:before="240"/>
        <w:ind w:firstLine="540"/>
        <w:jc w:val="both"/>
      </w:pPr>
      <w:r>
        <w:t>Проанализировав все материалы дела, Комиссия Московского УФАС России передала их для рассмотрения вопроса о возбуждении дела об административном правонарушении должностному лицу Московского УФАС России.</w:t>
      </w:r>
    </w:p>
    <w:p w14:paraId="441F30B6" w14:textId="77777777" w:rsidR="00000000" w:rsidRDefault="00000000">
      <w:pPr>
        <w:pStyle w:val="ConsPlusNormal"/>
        <w:spacing w:before="240"/>
        <w:ind w:firstLine="540"/>
        <w:jc w:val="both"/>
      </w:pPr>
      <w:hyperlink r:id="rId79"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Статьей 7</w:t>
        </w:r>
      </w:hyperlink>
      <w:r>
        <w:t xml:space="preserve"> Закона о закупках предусмотрено, что за нарушение требований </w:t>
      </w:r>
      <w:hyperlink r:id="rId80"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14:paraId="7B9C962C" w14:textId="77777777" w:rsidR="00000000" w:rsidRDefault="00000000">
      <w:pPr>
        <w:pStyle w:val="ConsPlusNormal"/>
        <w:spacing w:before="240"/>
        <w:ind w:firstLine="540"/>
        <w:jc w:val="both"/>
      </w:pPr>
      <w:r>
        <w:t>Должностное лицо Московского УФАС России, рассмотрев материалы дела, приняло решение о возбуждении дела и составлении протокола об административном правонарушении, установив при этом субъект административного правонарушения.</w:t>
      </w:r>
    </w:p>
    <w:p w14:paraId="413A10F1" w14:textId="77777777" w:rsidR="00000000" w:rsidRDefault="00000000">
      <w:pPr>
        <w:pStyle w:val="ConsPlusNormal"/>
        <w:spacing w:before="240"/>
        <w:ind w:firstLine="540"/>
        <w:jc w:val="both"/>
      </w:pPr>
      <w:r>
        <w:t>По итогам рассмотрения дела должностное лицо Московского УФАС России приняло решение о привлечении должностного лица заказчика к административной ответственности в виде штрафа в размере 2 000 (две тысячи) рублей.</w:t>
      </w:r>
    </w:p>
    <w:p w14:paraId="6BA8CA3C" w14:textId="77777777" w:rsidR="00000000" w:rsidRDefault="00000000">
      <w:pPr>
        <w:pStyle w:val="ConsPlusNormal"/>
        <w:spacing w:before="240"/>
        <w:ind w:firstLine="540"/>
        <w:jc w:val="both"/>
      </w:pPr>
      <w:r>
        <w:t>(</w:t>
      </w:r>
      <w:hyperlink r:id="rId81" w:tooltip="Ссылка на КонсультантПлюс" w:history="1">
        <w:r>
          <w:rPr>
            <w:color w:val="0000FF"/>
          </w:rPr>
          <w:t>Постановление</w:t>
        </w:r>
      </w:hyperlink>
      <w:r>
        <w:t xml:space="preserve"> Московского УФАС России от 21.11.2024 по делу N 077/04/7.32.3-15579/2024)</w:t>
      </w:r>
    </w:p>
    <w:p w14:paraId="45635416" w14:textId="77777777" w:rsidR="00000000" w:rsidRDefault="00000000">
      <w:pPr>
        <w:pStyle w:val="ConsPlusNormal"/>
        <w:ind w:firstLine="540"/>
        <w:jc w:val="both"/>
      </w:pPr>
    </w:p>
    <w:p w14:paraId="0E9DA63D" w14:textId="77777777" w:rsidR="00000000" w:rsidRDefault="00000000">
      <w:pPr>
        <w:pStyle w:val="ConsPlusTitle"/>
        <w:ind w:firstLine="540"/>
        <w:jc w:val="both"/>
        <w:outlineLvl w:val="0"/>
      </w:pPr>
      <w:r>
        <w:t xml:space="preserve">5. Отсутствие в закупочной документации конкретного перечня видов работ, составляющих лицензируемый вид деятельности согласно </w:t>
      </w:r>
      <w:hyperlink r:id="rId82" w:tooltip="Постановление Правительства РФ от 28.07.2020 N 1128 (ред. от 16.11.2023) &quot;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quot;{КонсультантПлюс}" w:history="1">
        <w:r>
          <w:rPr>
            <w:color w:val="0000FF"/>
          </w:rPr>
          <w:t>Постановлению</w:t>
        </w:r>
      </w:hyperlink>
      <w:r>
        <w:t xml:space="preserve"> Правительства РФ от 28.07.2020 N 1128, влечет административную ответственность заказчика, поскольку не позволяет потенциальному участнику сформировать свое предложение надлежащим образом.</w:t>
      </w:r>
    </w:p>
    <w:p w14:paraId="50FF2842" w14:textId="77777777" w:rsidR="00000000" w:rsidRDefault="00000000">
      <w:pPr>
        <w:pStyle w:val="ConsPlusNormal"/>
        <w:spacing w:before="240"/>
        <w:ind w:firstLine="540"/>
        <w:jc w:val="both"/>
      </w:pPr>
      <w:r>
        <w:t>Заказчик проводил запрос котировок в электронной форме, участниками которого могут быть только субъекты малого и среднего предпринимательства, на право заключения договора на техническое обслуживание и проведение планово-предупредительного ремонта автоматических систем противопожарной защиты.</w:t>
      </w:r>
    </w:p>
    <w:p w14:paraId="67B84B5C" w14:textId="77777777" w:rsidR="00000000" w:rsidRDefault="00000000">
      <w:pPr>
        <w:pStyle w:val="ConsPlusNormal"/>
        <w:spacing w:before="240"/>
        <w:ind w:firstLine="540"/>
        <w:jc w:val="both"/>
      </w:pPr>
      <w:r>
        <w:t xml:space="preserve">В Московское УФАС России поступила жалоба, содержащая информацию о возможных признаках нарушения </w:t>
      </w:r>
      <w:hyperlink r:id="rId83"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 в действиях заказчика при проведении запроса котировок.</w:t>
      </w:r>
    </w:p>
    <w:p w14:paraId="242FEB08" w14:textId="77777777" w:rsidR="00000000" w:rsidRDefault="00000000">
      <w:pPr>
        <w:pStyle w:val="ConsPlusNormal"/>
        <w:spacing w:before="240"/>
        <w:ind w:firstLine="540"/>
        <w:jc w:val="both"/>
      </w:pPr>
      <w:r>
        <w:t>В результате рассмотрения жалобы Комиссия Московского УФАС России установила следующее.</w:t>
      </w:r>
    </w:p>
    <w:p w14:paraId="5D5846E1" w14:textId="77777777" w:rsidR="00000000" w:rsidRDefault="00000000">
      <w:pPr>
        <w:pStyle w:val="ConsPlusNormal"/>
        <w:spacing w:before="240"/>
        <w:ind w:firstLine="540"/>
        <w:jc w:val="both"/>
      </w:pPr>
      <w:r>
        <w:t xml:space="preserve">В силу </w:t>
      </w:r>
      <w:hyperlink r:id="rId84"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10 статьи 3.2</w:t>
        </w:r>
      </w:hyperlink>
      <w:r>
        <w:t xml:space="preserve"> Закона о закупках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Федеральным </w:t>
      </w:r>
      <w:hyperlink r:id="rId85"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законом</w:t>
        </w:r>
      </w:hyperlink>
      <w:r>
        <w:t xml:space="preserve"> и положением о закупке заказчика.</w:t>
      </w:r>
    </w:p>
    <w:p w14:paraId="1EA40FB0" w14:textId="77777777" w:rsidR="00000000" w:rsidRDefault="00000000">
      <w:pPr>
        <w:pStyle w:val="ConsPlusNormal"/>
        <w:spacing w:before="240"/>
        <w:ind w:firstLine="540"/>
        <w:jc w:val="both"/>
      </w:pPr>
      <w:r>
        <w:lastRenderedPageBreak/>
        <w:t xml:space="preserve">Согласно </w:t>
      </w:r>
      <w:hyperlink r:id="rId86"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пункту 9 части 10 статьи 4</w:t>
        </w:r>
      </w:hyperlink>
      <w:r>
        <w:t xml:space="preserve"> Закона о закупках в документации о конкурентной закупке должны быть указаны требования к участникам такой закупки.</w:t>
      </w:r>
    </w:p>
    <w:p w14:paraId="16FAA6A3" w14:textId="77777777" w:rsidR="00000000" w:rsidRDefault="00000000">
      <w:pPr>
        <w:pStyle w:val="ConsPlusNormal"/>
        <w:spacing w:before="240"/>
        <w:ind w:firstLine="540"/>
        <w:jc w:val="both"/>
      </w:pPr>
      <w:r>
        <w:t xml:space="preserve">В соответствии с </w:t>
      </w:r>
      <w:hyperlink r:id="rId87"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6 статьи 3</w:t>
        </w:r>
      </w:hyperlink>
      <w:r>
        <w:t xml:space="preserve"> Закона о закупках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28D76A92" w14:textId="77777777" w:rsidR="00000000" w:rsidRDefault="00000000">
      <w:pPr>
        <w:pStyle w:val="ConsPlusNormal"/>
        <w:spacing w:before="240"/>
        <w:ind w:firstLine="540"/>
        <w:jc w:val="both"/>
      </w:pPr>
      <w:r>
        <w:t>Согласно протоколу подведения процедуры заявка Общества была отклонена на основании следующего: "В лицензии МЧС России претендента видах работ отсутствует следующий вид работ: "монтаж, техническое обслуживание и ремонт первичных средств пожаротушения", т.е. пожарных кранов противопожарного водопровода. В техническом задании такой вид работ заявлен, соответственно, участником должна быть представлена лицензия с заявленным видом работ".</w:t>
      </w:r>
    </w:p>
    <w:p w14:paraId="6B203515" w14:textId="77777777" w:rsidR="00000000" w:rsidRDefault="00000000">
      <w:pPr>
        <w:pStyle w:val="ConsPlusNormal"/>
        <w:spacing w:before="240"/>
        <w:ind w:firstLine="540"/>
        <w:jc w:val="both"/>
      </w:pPr>
      <w:r>
        <w:t>Пунктом 28 закупочной документации установлены документы, подтверждающие соответствие участника закупки квалификационным требованиям:</w:t>
      </w:r>
    </w:p>
    <w:p w14:paraId="4DA162DC" w14:textId="77777777" w:rsidR="00000000" w:rsidRDefault="00000000">
      <w:pPr>
        <w:pStyle w:val="ConsPlusNormal"/>
        <w:spacing w:before="240"/>
        <w:ind w:firstLine="540"/>
        <w:jc w:val="both"/>
      </w:pPr>
      <w:r>
        <w:t>28.3. Наличие лицензии МЧС России подтверждается предоставлением заверенной уполномоченным лицом копией лицензии МЧС России, соответствующей видам работ, указанным в техническом задании.</w:t>
      </w:r>
    </w:p>
    <w:p w14:paraId="435A720E" w14:textId="77777777" w:rsidR="00000000" w:rsidRDefault="00000000">
      <w:pPr>
        <w:pStyle w:val="ConsPlusNormal"/>
        <w:spacing w:before="240"/>
        <w:ind w:firstLine="540"/>
        <w:jc w:val="both"/>
      </w:pPr>
      <w:r>
        <w:t>В свою очередь, пунктом 2.11 технического задания также установлено требование к наличию лицензии:</w:t>
      </w:r>
    </w:p>
    <w:p w14:paraId="7FD65EA5" w14:textId="77777777" w:rsidR="00000000" w:rsidRDefault="00000000">
      <w:pPr>
        <w:pStyle w:val="ConsPlusNormal"/>
        <w:spacing w:before="240"/>
        <w:ind w:firstLine="540"/>
        <w:jc w:val="both"/>
      </w:pPr>
      <w:r>
        <w:t>- требуется действующая лицензия МЧС России, соответствующая видам работ, указанным в настоящем техническом задании.</w:t>
      </w:r>
    </w:p>
    <w:p w14:paraId="5DF9DECB" w14:textId="77777777" w:rsidR="00000000" w:rsidRDefault="00000000">
      <w:pPr>
        <w:pStyle w:val="ConsPlusNormal"/>
        <w:spacing w:before="240"/>
        <w:ind w:firstLine="540"/>
        <w:jc w:val="both"/>
      </w:pPr>
      <w:r>
        <w:t>При этом в соответствии с пунктом 1.1 технического задания в предмет оказания услуг/выполнения работ входит:</w:t>
      </w:r>
    </w:p>
    <w:p w14:paraId="55E4FF84" w14:textId="77777777" w:rsidR="00000000" w:rsidRDefault="00000000">
      <w:pPr>
        <w:pStyle w:val="ConsPlusNormal"/>
        <w:spacing w:before="240"/>
        <w:ind w:firstLine="540"/>
        <w:jc w:val="both"/>
      </w:pPr>
      <w:r>
        <w:t>"техническое обслуживание/восстановительный ремонт:</w:t>
      </w:r>
    </w:p>
    <w:p w14:paraId="4D2B48C3" w14:textId="77777777" w:rsidR="00000000" w:rsidRDefault="00000000">
      <w:pPr>
        <w:pStyle w:val="ConsPlusNormal"/>
        <w:spacing w:before="240"/>
        <w:ind w:firstLine="540"/>
        <w:jc w:val="both"/>
      </w:pPr>
      <w:r>
        <w:t>- систем автоматической пожарной сигнализации ЗАО НВП "Болид" включая программное обеспечение АРМ "Орион Про";</w:t>
      </w:r>
    </w:p>
    <w:p w14:paraId="10934A91" w14:textId="77777777" w:rsidR="00000000" w:rsidRDefault="00000000">
      <w:pPr>
        <w:pStyle w:val="ConsPlusNormal"/>
        <w:spacing w:before="240"/>
        <w:ind w:firstLine="540"/>
        <w:jc w:val="both"/>
      </w:pPr>
      <w:r>
        <w:t>- системы оповещения и управления эвакуацией людей при пожаре "Тромбон";</w:t>
      </w:r>
    </w:p>
    <w:p w14:paraId="7DA05B76" w14:textId="77777777" w:rsidR="00000000" w:rsidRDefault="00000000">
      <w:pPr>
        <w:pStyle w:val="ConsPlusNormal"/>
        <w:spacing w:before="240"/>
        <w:ind w:firstLine="540"/>
        <w:jc w:val="both"/>
      </w:pPr>
      <w:r>
        <w:t>- десять систем автоматического газового пожаротушения "С2000-АСПТ";</w:t>
      </w:r>
    </w:p>
    <w:p w14:paraId="0BE1C651" w14:textId="77777777" w:rsidR="00000000" w:rsidRDefault="00000000">
      <w:pPr>
        <w:pStyle w:val="ConsPlusNormal"/>
        <w:spacing w:before="240"/>
        <w:ind w:firstLine="540"/>
        <w:jc w:val="both"/>
      </w:pPr>
      <w:r>
        <w:t>- системы автоматического порошкового пожаротушения "С2000-АСПТ";</w:t>
      </w:r>
    </w:p>
    <w:p w14:paraId="6F81BC0F" w14:textId="77777777" w:rsidR="00000000" w:rsidRDefault="00000000">
      <w:pPr>
        <w:pStyle w:val="ConsPlusNormal"/>
        <w:spacing w:before="240"/>
        <w:ind w:firstLine="540"/>
        <w:jc w:val="both"/>
      </w:pPr>
      <w:r>
        <w:t>- автоматики системы наружного и внутреннего противопожарного водопровода на базе оборудования марки "Спрут-2", в том числе двенадцать гидрантов;</w:t>
      </w:r>
    </w:p>
    <w:p w14:paraId="5F1872D9" w14:textId="77777777" w:rsidR="00000000" w:rsidRDefault="00000000">
      <w:pPr>
        <w:pStyle w:val="ConsPlusNormal"/>
        <w:spacing w:before="240"/>
        <w:ind w:firstLine="540"/>
        <w:jc w:val="both"/>
      </w:pPr>
      <w:r>
        <w:t>- 250 пожарных кранов внутреннего противопожарного водопровода".</w:t>
      </w:r>
    </w:p>
    <w:p w14:paraId="47FAE226" w14:textId="77777777" w:rsidR="00000000" w:rsidRDefault="00000000">
      <w:pPr>
        <w:pStyle w:val="ConsPlusNormal"/>
        <w:spacing w:before="240"/>
        <w:ind w:firstLine="540"/>
        <w:jc w:val="both"/>
      </w:pPr>
      <w:r>
        <w:t xml:space="preserve">Также согласно пункту 2.1 технического задания техническому </w:t>
      </w:r>
      <w:r>
        <w:lastRenderedPageBreak/>
        <w:t>обслуживанию/восстановительному ремонту подлежат:</w:t>
      </w:r>
    </w:p>
    <w:p w14:paraId="7EC2942F" w14:textId="77777777" w:rsidR="00000000" w:rsidRDefault="00000000">
      <w:pPr>
        <w:pStyle w:val="ConsPlusNormal"/>
        <w:spacing w:before="240"/>
        <w:ind w:firstLine="540"/>
        <w:jc w:val="both"/>
      </w:pPr>
      <w:r>
        <w:t>"- системы автоматической пожарной сигнализации АПС "Болид" на базе программного обеспечения АРМ "Орион-Про";</w:t>
      </w:r>
    </w:p>
    <w:p w14:paraId="09BBBAC0" w14:textId="77777777" w:rsidR="00000000" w:rsidRDefault="00000000">
      <w:pPr>
        <w:pStyle w:val="ConsPlusNormal"/>
        <w:spacing w:before="240"/>
        <w:ind w:firstLine="540"/>
        <w:jc w:val="both"/>
      </w:pPr>
      <w:r>
        <w:t>- система оповещения и управления эвакуацией людей при пожаре "Тромбон";</w:t>
      </w:r>
    </w:p>
    <w:p w14:paraId="01F80BFB" w14:textId="77777777" w:rsidR="00000000" w:rsidRDefault="00000000">
      <w:pPr>
        <w:pStyle w:val="ConsPlusNormal"/>
        <w:spacing w:before="240"/>
        <w:ind w:firstLine="540"/>
        <w:jc w:val="both"/>
      </w:pPr>
      <w:r>
        <w:t>- десяти систем газового пожаротушения "С2000-АСПТ" (помещения серверных и архивов);</w:t>
      </w:r>
    </w:p>
    <w:p w14:paraId="23F04073" w14:textId="77777777" w:rsidR="00000000" w:rsidRDefault="00000000">
      <w:pPr>
        <w:pStyle w:val="ConsPlusNormal"/>
        <w:spacing w:before="240"/>
        <w:ind w:firstLine="540"/>
        <w:jc w:val="both"/>
      </w:pPr>
      <w:r>
        <w:t>- система порошкового пожаротушения "С2000-АСПТ" (здание склада декораций);</w:t>
      </w:r>
    </w:p>
    <w:p w14:paraId="52E55252" w14:textId="77777777" w:rsidR="00000000" w:rsidRDefault="00000000">
      <w:pPr>
        <w:pStyle w:val="ConsPlusNormal"/>
        <w:spacing w:before="240"/>
        <w:ind w:firstLine="540"/>
        <w:jc w:val="both"/>
      </w:pPr>
      <w:r>
        <w:t>- автоматика системы внутреннего и наружного противопожарного водопровода на базе оборудования марки "Спрут-2", в том числе двенадцати гидрантов;</w:t>
      </w:r>
    </w:p>
    <w:p w14:paraId="4293FCC4" w14:textId="77777777" w:rsidR="00000000" w:rsidRDefault="00000000">
      <w:pPr>
        <w:pStyle w:val="ConsPlusNormal"/>
        <w:spacing w:before="240"/>
        <w:ind w:firstLine="540"/>
        <w:jc w:val="both"/>
      </w:pPr>
      <w:r>
        <w:t>- пожарные краны системы внутреннего противопожарного водопровода".</w:t>
      </w:r>
    </w:p>
    <w:p w14:paraId="4254B109" w14:textId="77777777" w:rsidR="00000000" w:rsidRDefault="00000000">
      <w:pPr>
        <w:pStyle w:val="ConsPlusNormal"/>
        <w:spacing w:before="240"/>
        <w:ind w:firstLine="540"/>
        <w:jc w:val="both"/>
      </w:pPr>
      <w:r>
        <w:t>Состав оборудования, подлежащего техническому обслуживанию, указан в Перечне оборудования (приложение к техническому заданию).</w:t>
      </w:r>
    </w:p>
    <w:p w14:paraId="46188B33" w14:textId="77777777" w:rsidR="00000000" w:rsidRDefault="00000000">
      <w:pPr>
        <w:pStyle w:val="ConsPlusNormal"/>
        <w:spacing w:before="240"/>
        <w:ind w:firstLine="540"/>
        <w:jc w:val="both"/>
      </w:pPr>
      <w:r>
        <w:t>В пояснениях Общество указало, что пожарные краны не относятся к первичным средствам пожаротушения.</w:t>
      </w:r>
    </w:p>
    <w:p w14:paraId="36A0F0B4" w14:textId="77777777" w:rsidR="00000000" w:rsidRDefault="00000000">
      <w:pPr>
        <w:pStyle w:val="ConsPlusNormal"/>
        <w:spacing w:before="240"/>
        <w:ind w:firstLine="540"/>
        <w:jc w:val="both"/>
      </w:pPr>
      <w:r>
        <w:t xml:space="preserve">Комиссия Московского УФАС России установила, что согласно </w:t>
      </w:r>
      <w:hyperlink r:id="rId88" w:tooltip="Ссылка на КонсультантПлюс" w:history="1">
        <w:r>
          <w:rPr>
            <w:color w:val="0000FF"/>
          </w:rPr>
          <w:t>пункту 1</w:t>
        </w:r>
      </w:hyperlink>
      <w:r>
        <w:t xml:space="preserve"> ГОСТ Р 51844-2009 "Шкафы пожарные. Общие технические требования. Методы испытаний" (далее - ГОСТ Р 51844-2009) настоящий </w:t>
      </w:r>
      <w:hyperlink r:id="rId89" w:tooltip="Ссылка на КонсультантПлюс" w:history="1">
        <w:r>
          <w:rPr>
            <w:color w:val="0000FF"/>
          </w:rPr>
          <w:t>Стандарт</w:t>
        </w:r>
      </w:hyperlink>
      <w:r>
        <w:t xml:space="preserve"> распространяется на шкафы пожарные, которые устанавливают в сооружениях и предназначены для размещения и обеспечения сохранности первичных средств пожаротушения, индивидуальной защиты, спасения людей и материальных ценностей.</w:t>
      </w:r>
    </w:p>
    <w:p w14:paraId="573F06AD" w14:textId="77777777" w:rsidR="00000000" w:rsidRDefault="00000000">
      <w:pPr>
        <w:pStyle w:val="ConsPlusNormal"/>
        <w:spacing w:before="240"/>
        <w:ind w:firstLine="540"/>
        <w:jc w:val="both"/>
      </w:pPr>
      <w:r>
        <w:t xml:space="preserve">При этом </w:t>
      </w:r>
      <w:hyperlink r:id="rId90" w:tooltip="Ссылка на КонсультантПлюс" w:history="1">
        <w:r>
          <w:rPr>
            <w:color w:val="0000FF"/>
          </w:rPr>
          <w:t>пунктом 3</w:t>
        </w:r>
      </w:hyperlink>
      <w:r>
        <w:t xml:space="preserve"> ГОСТ Р 51844-2009 даны следующие определения:</w:t>
      </w:r>
    </w:p>
    <w:p w14:paraId="27EFFA29" w14:textId="77777777" w:rsidR="00000000" w:rsidRDefault="00000000">
      <w:pPr>
        <w:pStyle w:val="ConsPlusNormal"/>
        <w:spacing w:before="240"/>
        <w:ind w:firstLine="540"/>
        <w:jc w:val="both"/>
      </w:pPr>
      <w:hyperlink r:id="rId91" w:tooltip="Ссылка на КонсультантПлюс" w:history="1">
        <w:r>
          <w:rPr>
            <w:color w:val="0000FF"/>
          </w:rPr>
          <w:t>3.1</w:t>
        </w:r>
      </w:hyperlink>
      <w:r>
        <w:t>. Пожарный шкаф: вид пожарного инвентаря, предназначенного для размещения и обеспечения сохранности технических средств, применяемых во время пожара.</w:t>
      </w:r>
    </w:p>
    <w:p w14:paraId="3C5CAC2B" w14:textId="77777777" w:rsidR="00000000" w:rsidRDefault="00000000">
      <w:pPr>
        <w:pStyle w:val="ConsPlusNormal"/>
        <w:spacing w:before="240"/>
        <w:ind w:firstLine="540"/>
        <w:jc w:val="both"/>
      </w:pPr>
      <w:hyperlink r:id="rId92" w:tooltip="Ссылка на КонсультантПлюс" w:history="1">
        <w:r>
          <w:rPr>
            <w:color w:val="0000FF"/>
          </w:rPr>
          <w:t>3.3</w:t>
        </w:r>
      </w:hyperlink>
      <w:r>
        <w:t>. Пожарный кран; ПК: комплект, состоящий из клапана ПК, установленного на внутреннем противопожарном водопроводе и оборудованного пожарной соединительной головкой, а также из пожарного рукава с ручным пожарным стволом.</w:t>
      </w:r>
    </w:p>
    <w:p w14:paraId="4A45CD14" w14:textId="77777777" w:rsidR="00000000" w:rsidRDefault="00000000">
      <w:pPr>
        <w:pStyle w:val="ConsPlusNormal"/>
        <w:spacing w:before="240"/>
        <w:ind w:firstLine="540"/>
        <w:jc w:val="both"/>
      </w:pPr>
      <w:r>
        <w:t xml:space="preserve">Положения </w:t>
      </w:r>
      <w:hyperlink r:id="rId93" w:tooltip="Ссылка на КонсультантПлюс" w:history="1">
        <w:r>
          <w:rPr>
            <w:color w:val="0000FF"/>
          </w:rPr>
          <w:t>ГОСТ Р 51844-2009</w:t>
        </w:r>
      </w:hyperlink>
      <w:r>
        <w:t xml:space="preserve"> распространяются на шкафы пожарные, которые устанавливают в сооружениях и предназначены для размещения и обеспечения сохранности первичных средств пожаротушения, индивидуальной защиты, спасения людей и материальных ценностей.</w:t>
      </w:r>
    </w:p>
    <w:p w14:paraId="72D961D6" w14:textId="77777777" w:rsidR="00000000" w:rsidRDefault="00000000">
      <w:pPr>
        <w:pStyle w:val="ConsPlusNormal"/>
        <w:spacing w:before="240"/>
        <w:ind w:firstLine="540"/>
        <w:jc w:val="both"/>
      </w:pPr>
      <w:r>
        <w:t>К первичным средствам пожаротушения относятся огнетушители, пожарные краны и средства обеспечения их использования, пожарные щиты с комплектом противопожарного инвентаря (песок, вода, ведра и т.д.).</w:t>
      </w:r>
    </w:p>
    <w:p w14:paraId="188B4C53" w14:textId="77777777" w:rsidR="00000000" w:rsidRDefault="00000000">
      <w:pPr>
        <w:pStyle w:val="ConsPlusNormal"/>
        <w:spacing w:before="240"/>
        <w:ind w:firstLine="540"/>
        <w:jc w:val="both"/>
      </w:pPr>
      <w:r>
        <w:t>Таким образом, согласно техническому заданию, являющемуся неотъемлемой частью договора, осуществляется техническое обслуживание и ремонт первичных средств пожаротушения (пожарных кранов), что влечет необходимость наличия соответствующих разрешений на оказание таких услуг (проведение работ).</w:t>
      </w:r>
    </w:p>
    <w:p w14:paraId="32FBD01D" w14:textId="77777777" w:rsidR="00000000" w:rsidRDefault="00000000">
      <w:pPr>
        <w:pStyle w:val="ConsPlusNormal"/>
        <w:spacing w:before="240"/>
        <w:ind w:firstLine="540"/>
        <w:jc w:val="both"/>
      </w:pPr>
      <w:r>
        <w:t xml:space="preserve">Кроме того, монтаж, техническое обслуживание и ремонт первичных средств </w:t>
      </w:r>
      <w:r>
        <w:lastRenderedPageBreak/>
        <w:t xml:space="preserve">пожаротушения включен в </w:t>
      </w:r>
      <w:hyperlink r:id="rId94" w:tooltip="Постановление Правительства РФ от 28.07.2020 N 1128 (ред. от 16.11.2023) &quot;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quot;{КонсультантПлюс}" w:history="1">
        <w:r>
          <w:rPr>
            <w:color w:val="0000FF"/>
          </w:rPr>
          <w:t>Перечень</w:t>
        </w:r>
      </w:hyperlink>
      <w:r>
        <w:t xml:space="preserve"> работ и услуг, составляющих деятельность по монтажу, техническому обслуживанию и ремонту средств обеспечения пожарной безопасности зданий и сооружений, утвержденного Постановлением Правительства Российской Федерации от 28.07.2020 N 1128.</w:t>
      </w:r>
    </w:p>
    <w:p w14:paraId="016BB8B6" w14:textId="77777777" w:rsidR="00000000" w:rsidRDefault="00000000">
      <w:pPr>
        <w:pStyle w:val="ConsPlusNormal"/>
        <w:spacing w:before="240"/>
        <w:ind w:firstLine="540"/>
        <w:jc w:val="both"/>
      </w:pPr>
      <w:r>
        <w:t xml:space="preserve">Вместе с тем в закупочной документации отсутствует как конкретный перечень требуемых Заказчику лицензируемых видов работ, так и ссылка на </w:t>
      </w:r>
      <w:hyperlink r:id="rId95" w:tooltip="Ссылка на КонсультантПлюс" w:history="1">
        <w:r>
          <w:rPr>
            <w:color w:val="0000FF"/>
          </w:rPr>
          <w:t>ГОСТ Р 51844-2009</w:t>
        </w:r>
      </w:hyperlink>
      <w:r>
        <w:t>, который относит пожарные краны к первичным средствам пожаротушения.</w:t>
      </w:r>
    </w:p>
    <w:p w14:paraId="1C99DF3B" w14:textId="77777777" w:rsidR="00000000" w:rsidRDefault="00000000">
      <w:pPr>
        <w:pStyle w:val="ConsPlusNormal"/>
        <w:spacing w:before="240"/>
        <w:ind w:firstLine="540"/>
        <w:jc w:val="both"/>
      </w:pPr>
      <w:r>
        <w:t>Указанная неопределенность не позволяет потенциальному участнику сформировать свое предложение надлежащим образом, а заказчику позволяет субъективно трактовать положения документации, регламентируя отсутствие или наличие оснований для отклонения заявки участника Закупки.</w:t>
      </w:r>
    </w:p>
    <w:p w14:paraId="5615AE5A" w14:textId="77777777" w:rsidR="00000000" w:rsidRDefault="00000000">
      <w:pPr>
        <w:pStyle w:val="ConsPlusNormal"/>
        <w:spacing w:before="240"/>
        <w:ind w:firstLine="540"/>
        <w:jc w:val="both"/>
      </w:pPr>
      <w:r>
        <w:t>Из вышеизложенного следует, что заявка участника будет настолько конкретной и максимально отвечающей требованиям Заказчика, насколько конкретно Заказчик определил в своей документации соответствующие требования к предоставлению тех или иных документов.</w:t>
      </w:r>
    </w:p>
    <w:p w14:paraId="18CEA8D3" w14:textId="77777777" w:rsidR="00000000" w:rsidRDefault="00000000">
      <w:pPr>
        <w:pStyle w:val="ConsPlusNormal"/>
        <w:spacing w:before="240"/>
        <w:ind w:firstLine="540"/>
        <w:jc w:val="both"/>
      </w:pPr>
      <w:r>
        <w:t xml:space="preserve">Таким образом, действия Заказчика, установившего требование к участнику Закупки, не позволяющее сформировать предложение надлежащим образом, и, как следствие, отказавшего Обществу в допуске к участию в Закупке, нарушают </w:t>
      </w:r>
      <w:hyperlink r:id="rId96"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 2 части 1</w:t>
        </w:r>
      </w:hyperlink>
      <w:r>
        <w:t xml:space="preserve">, </w:t>
      </w:r>
      <w:hyperlink r:id="rId97"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 6 статьи 3</w:t>
        </w:r>
      </w:hyperlink>
      <w:r>
        <w:t xml:space="preserve">, </w:t>
      </w:r>
      <w:hyperlink r:id="rId9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 9 части 10 статьи 4</w:t>
        </w:r>
      </w:hyperlink>
      <w:r>
        <w:t xml:space="preserve"> Закона о закупках.</w:t>
      </w:r>
    </w:p>
    <w:p w14:paraId="4B2F54A8" w14:textId="77777777" w:rsidR="00000000" w:rsidRDefault="00000000">
      <w:pPr>
        <w:pStyle w:val="ConsPlusNormal"/>
        <w:spacing w:before="240"/>
        <w:ind w:firstLine="540"/>
        <w:jc w:val="both"/>
      </w:pPr>
      <w:r>
        <w:t>Проанализировав все материалы дела, Комиссия Московского УФАС России передала их для рассмотрения вопроса о возбуждении дела об административном правонарушении должностному лицу Московского УФАС России.</w:t>
      </w:r>
    </w:p>
    <w:p w14:paraId="71CF9F19" w14:textId="77777777" w:rsidR="00000000" w:rsidRDefault="00000000">
      <w:pPr>
        <w:pStyle w:val="ConsPlusNormal"/>
        <w:spacing w:before="240"/>
        <w:ind w:firstLine="540"/>
        <w:jc w:val="both"/>
      </w:pPr>
      <w:r>
        <w:t xml:space="preserve">Согласно </w:t>
      </w:r>
      <w:hyperlink r:id="rId99"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статье 7</w:t>
        </w:r>
      </w:hyperlink>
      <w:r>
        <w:t xml:space="preserve"> Закона о закупках за нарушение требований </w:t>
      </w:r>
      <w:hyperlink r:id="rId100"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14:paraId="45177BC4" w14:textId="77777777" w:rsidR="00000000" w:rsidRDefault="00000000">
      <w:pPr>
        <w:pStyle w:val="ConsPlusNormal"/>
        <w:spacing w:before="240"/>
        <w:ind w:firstLine="540"/>
        <w:jc w:val="both"/>
      </w:pPr>
      <w:r>
        <w:t xml:space="preserve">За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документации о закупке товаров, работ, услуг </w:t>
      </w:r>
      <w:hyperlink r:id="rId101" w:tooltip="&quot;Кодекс Российской Федерации об административных правонарушениях&quot; от 30.12.2001 N 195-ФЗ (ред. от 23.11.2024)------------ Недействующая редакция{КонсультантПлюс}" w:history="1">
        <w:r>
          <w:rPr>
            <w:color w:val="0000FF"/>
          </w:rPr>
          <w:t>частью 7 статьи 7.32.3</w:t>
        </w:r>
      </w:hyperlink>
      <w:r>
        <w:t xml:space="preserve"> КоАП установлена административная ответственность.</w:t>
      </w:r>
    </w:p>
    <w:p w14:paraId="30F3E772" w14:textId="77777777" w:rsidR="00000000" w:rsidRDefault="00000000">
      <w:pPr>
        <w:pStyle w:val="ConsPlusNormal"/>
        <w:spacing w:before="240"/>
        <w:ind w:firstLine="540"/>
        <w:jc w:val="both"/>
      </w:pPr>
      <w:r>
        <w:t>Должностное лицо Московского УФАС России, рассмотрев материалы дела, приняло решение о возбуждении дела и составлении протокола об административном правонарушении, установив при этом субъект административного правонарушения.</w:t>
      </w:r>
    </w:p>
    <w:p w14:paraId="1802C0B5" w14:textId="77777777" w:rsidR="00000000" w:rsidRDefault="00000000">
      <w:pPr>
        <w:pStyle w:val="ConsPlusNormal"/>
        <w:spacing w:before="240"/>
        <w:ind w:firstLine="540"/>
        <w:jc w:val="both"/>
      </w:pPr>
      <w:r>
        <w:t>По итогам рассмотрения дела должностное лицо Московского УФАС России приняло решение о привлечении Заказчика к административной ответственности в виде предупреждения.</w:t>
      </w:r>
    </w:p>
    <w:p w14:paraId="3CA78D63" w14:textId="77777777" w:rsidR="00000000" w:rsidRDefault="00000000">
      <w:pPr>
        <w:pStyle w:val="ConsPlusNormal"/>
        <w:spacing w:before="240"/>
        <w:ind w:firstLine="540"/>
        <w:jc w:val="both"/>
      </w:pPr>
      <w:r>
        <w:t>(</w:t>
      </w:r>
      <w:hyperlink r:id="rId102" w:tooltip="Ссылка на КонсультантПлюс" w:history="1">
        <w:r>
          <w:rPr>
            <w:color w:val="0000FF"/>
          </w:rPr>
          <w:t>Постановление</w:t>
        </w:r>
      </w:hyperlink>
      <w:r>
        <w:t xml:space="preserve"> Московского УФАС России от 13.11.2024 по делу N 077/04/7.32.3-14880/2024)</w:t>
      </w:r>
    </w:p>
    <w:p w14:paraId="02E7DA32" w14:textId="77777777" w:rsidR="00000000" w:rsidRDefault="00000000">
      <w:pPr>
        <w:pStyle w:val="ConsPlusNormal"/>
      </w:pPr>
    </w:p>
    <w:p w14:paraId="13AA71BB" w14:textId="77777777" w:rsidR="00000000" w:rsidRDefault="00000000">
      <w:pPr>
        <w:pStyle w:val="ConsPlusNormal"/>
        <w:jc w:val="right"/>
      </w:pPr>
      <w:r>
        <w:t>О.В. Горбачева</w:t>
      </w:r>
    </w:p>
    <w:p w14:paraId="0CD9C3F1" w14:textId="77777777" w:rsidR="00000000" w:rsidRDefault="00000000">
      <w:pPr>
        <w:pStyle w:val="ConsPlusNormal"/>
        <w:jc w:val="right"/>
      </w:pPr>
      <w:r>
        <w:t>Начальник Управления контроля размещения</w:t>
      </w:r>
    </w:p>
    <w:p w14:paraId="193EB717" w14:textId="77777777" w:rsidR="00000000" w:rsidRDefault="00000000">
      <w:pPr>
        <w:pStyle w:val="ConsPlusNormal"/>
        <w:jc w:val="right"/>
      </w:pPr>
      <w:r>
        <w:t>государственного заказа ФАС России</w:t>
      </w:r>
    </w:p>
    <w:p w14:paraId="1602AC39" w14:textId="77777777" w:rsidR="00000000" w:rsidRDefault="00000000">
      <w:pPr>
        <w:pStyle w:val="ConsPlusNormal"/>
        <w:jc w:val="both"/>
      </w:pPr>
    </w:p>
    <w:p w14:paraId="7F95C964" w14:textId="77777777" w:rsidR="00000000" w:rsidRDefault="00000000">
      <w:pPr>
        <w:pStyle w:val="ConsPlusNormal"/>
        <w:jc w:val="both"/>
      </w:pPr>
    </w:p>
    <w:p w14:paraId="305BF47F" w14:textId="77777777" w:rsidR="00814586" w:rsidRDefault="00814586">
      <w:pPr>
        <w:pStyle w:val="ConsPlusNormal"/>
        <w:pBdr>
          <w:top w:val="single" w:sz="6" w:space="0" w:color="auto"/>
        </w:pBdr>
        <w:spacing w:before="100" w:after="100"/>
        <w:jc w:val="both"/>
        <w:rPr>
          <w:sz w:val="2"/>
          <w:szCs w:val="2"/>
        </w:rPr>
      </w:pPr>
    </w:p>
    <w:sectPr w:rsidR="00814586">
      <w:headerReference w:type="even" r:id="rId103"/>
      <w:headerReference w:type="default" r:id="rId104"/>
      <w:footerReference w:type="even" r:id="rId105"/>
      <w:footerReference w:type="default" r:id="rId106"/>
      <w:headerReference w:type="first" r:id="rId107"/>
      <w:footerReference w:type="first" r:id="rId10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09D59" w14:textId="77777777" w:rsidR="00814586" w:rsidRDefault="00814586">
      <w:pPr>
        <w:spacing w:after="0" w:line="240" w:lineRule="auto"/>
      </w:pPr>
      <w:r>
        <w:separator/>
      </w:r>
    </w:p>
  </w:endnote>
  <w:endnote w:type="continuationSeparator" w:id="0">
    <w:p w14:paraId="724ABD3B" w14:textId="77777777" w:rsidR="00814586" w:rsidRDefault="0081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0A426" w14:textId="77777777" w:rsidR="003108A4" w:rsidRDefault="003108A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DC05" w14:textId="77777777" w:rsidR="00000000" w:rsidRDefault="00000000">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F0D4" w14:textId="77777777" w:rsidR="003108A4" w:rsidRDefault="003108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2D8DA" w14:textId="77777777" w:rsidR="00814586" w:rsidRDefault="00814586">
      <w:pPr>
        <w:spacing w:after="0" w:line="240" w:lineRule="auto"/>
      </w:pPr>
      <w:r>
        <w:separator/>
      </w:r>
    </w:p>
  </w:footnote>
  <w:footnote w:type="continuationSeparator" w:id="0">
    <w:p w14:paraId="70EB0FDB" w14:textId="77777777" w:rsidR="00814586" w:rsidRDefault="0081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512D9" w14:textId="77777777" w:rsidR="003108A4" w:rsidRDefault="003108A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7B00" w14:textId="7E3B9B29" w:rsidR="00000000" w:rsidRDefault="00000000">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D850B" w14:textId="77777777" w:rsidR="003108A4" w:rsidRDefault="003108A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A4"/>
    <w:rsid w:val="003108A4"/>
    <w:rsid w:val="00814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714453"/>
  <w14:defaultImageDpi w14:val="0"/>
  <w15:docId w15:val="{12591754-BEC0-429C-98D0-BFB67DBD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styleId="a3">
    <w:name w:val="header"/>
    <w:basedOn w:val="a"/>
    <w:link w:val="a4"/>
    <w:uiPriority w:val="99"/>
    <w:unhideWhenUsed/>
    <w:rsid w:val="003108A4"/>
    <w:pPr>
      <w:tabs>
        <w:tab w:val="center" w:pos="4677"/>
        <w:tab w:val="right" w:pos="9355"/>
      </w:tabs>
    </w:pPr>
  </w:style>
  <w:style w:type="character" w:customStyle="1" w:styleId="a4">
    <w:name w:val="Верхний колонтитул Знак"/>
    <w:basedOn w:val="a0"/>
    <w:link w:val="a3"/>
    <w:uiPriority w:val="99"/>
    <w:rsid w:val="003108A4"/>
  </w:style>
  <w:style w:type="paragraph" w:styleId="a5">
    <w:name w:val="footer"/>
    <w:basedOn w:val="a"/>
    <w:link w:val="a6"/>
    <w:uiPriority w:val="99"/>
    <w:unhideWhenUsed/>
    <w:rsid w:val="003108A4"/>
    <w:pPr>
      <w:tabs>
        <w:tab w:val="center" w:pos="4677"/>
        <w:tab w:val="right" w:pos="9355"/>
      </w:tabs>
    </w:pPr>
  </w:style>
  <w:style w:type="character" w:customStyle="1" w:styleId="a6">
    <w:name w:val="Нижний колонтитул Знак"/>
    <w:basedOn w:val="a0"/>
    <w:link w:val="a5"/>
    <w:uiPriority w:val="99"/>
    <w:rsid w:val="00310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2901&amp;date=06.02.2025&amp;dst=198&amp;field=134" TargetMode="External"/><Relationship Id="rId21" Type="http://schemas.openxmlformats.org/officeDocument/2006/relationships/hyperlink" Target="https://login.consultant.ru/link/?req=doc&amp;base=LAW&amp;n=482901&amp;date=06.02.2025" TargetMode="External"/><Relationship Id="rId42" Type="http://schemas.openxmlformats.org/officeDocument/2006/relationships/hyperlink" Target="https://login.consultant.ru/link/?req=doc&amp;base=LAW&amp;n=482901&amp;date=06.02.2025&amp;dst=539&amp;field=134" TargetMode="External"/><Relationship Id="rId47" Type="http://schemas.openxmlformats.org/officeDocument/2006/relationships/hyperlink" Target="https://login.consultant.ru/link/?req=doc&amp;base=LAW&amp;n=482692&amp;date=06.02.2025&amp;dst=10667&amp;field=134" TargetMode="External"/><Relationship Id="rId63" Type="http://schemas.openxmlformats.org/officeDocument/2006/relationships/hyperlink" Target="https://login.consultant.ru/link/?req=doc&amp;base=LAW&amp;n=468594&amp;date=06.02.2025&amp;dst=100109&amp;field=134" TargetMode="External"/><Relationship Id="rId68" Type="http://schemas.openxmlformats.org/officeDocument/2006/relationships/hyperlink" Target="https://login.consultant.ru/link/?req=doc&amp;base=LAW&amp;n=432815&amp;date=06.02.2025&amp;dst=100174&amp;field=134" TargetMode="External"/><Relationship Id="rId84" Type="http://schemas.openxmlformats.org/officeDocument/2006/relationships/hyperlink" Target="https://login.consultant.ru/link/?req=doc&amp;base=LAW&amp;n=482901&amp;date=06.02.2025&amp;dst=238&amp;field=134" TargetMode="External"/><Relationship Id="rId89" Type="http://schemas.openxmlformats.org/officeDocument/2006/relationships/hyperlink" Target="https://login.consultant.ru/link/?req=doc&amp;base=STR&amp;n=12114&amp;date=06.02.2025" TargetMode="External"/><Relationship Id="rId2" Type="http://schemas.openxmlformats.org/officeDocument/2006/relationships/settings" Target="settings.xml"/><Relationship Id="rId16" Type="http://schemas.openxmlformats.org/officeDocument/2006/relationships/hyperlink" Target="https://login.consultant.ru/link/?req=doc&amp;base=LAW&amp;n=491436&amp;date=06.02.2025&amp;dst=5269&amp;field=134" TargetMode="External"/><Relationship Id="rId29" Type="http://schemas.openxmlformats.org/officeDocument/2006/relationships/hyperlink" Target="https://login.consultant.ru/link/?req=doc&amp;base=LAW&amp;n=482901&amp;date=06.02.2025&amp;dst=198&amp;field=134" TargetMode="External"/><Relationship Id="rId107" Type="http://schemas.openxmlformats.org/officeDocument/2006/relationships/header" Target="header3.xml"/><Relationship Id="rId11" Type="http://schemas.openxmlformats.org/officeDocument/2006/relationships/hyperlink" Target="https://login.consultant.ru/link/?req=doc&amp;base=LAW&amp;n=482901&amp;date=06.02.2025" TargetMode="External"/><Relationship Id="rId24" Type="http://schemas.openxmlformats.org/officeDocument/2006/relationships/hyperlink" Target="https://login.consultant.ru/link/?req=doc&amp;base=LAW&amp;n=482901&amp;date=06.02.2025&amp;dst=100035&amp;field=134" TargetMode="External"/><Relationship Id="rId32" Type="http://schemas.openxmlformats.org/officeDocument/2006/relationships/hyperlink" Target="https://login.consultant.ru/link/?req=doc&amp;base=LAW&amp;n=482901&amp;date=06.02.2025&amp;dst=100104&amp;field=134" TargetMode="External"/><Relationship Id="rId37" Type="http://schemas.openxmlformats.org/officeDocument/2006/relationships/hyperlink" Target="https://login.consultant.ru/link/?req=doc&amp;base=LAW&amp;n=482901&amp;date=06.02.2025&amp;dst=198&amp;field=134" TargetMode="External"/><Relationship Id="rId40" Type="http://schemas.openxmlformats.org/officeDocument/2006/relationships/hyperlink" Target="https://login.consultant.ru/link/?req=doc&amp;base=LAW&amp;n=482692&amp;date=06.02.2025" TargetMode="External"/><Relationship Id="rId45" Type="http://schemas.openxmlformats.org/officeDocument/2006/relationships/hyperlink" Target="https://login.consultant.ru/link/?req=doc&amp;base=LAW&amp;n=482901&amp;date=06.02.2025&amp;dst=566&amp;field=134" TargetMode="External"/><Relationship Id="rId53" Type="http://schemas.openxmlformats.org/officeDocument/2006/relationships/hyperlink" Target="https://login.consultant.ru/link/?req=doc&amp;base=RGSS&amp;n=80482&amp;date=06.02.2025" TargetMode="External"/><Relationship Id="rId58" Type="http://schemas.openxmlformats.org/officeDocument/2006/relationships/hyperlink" Target="https://login.consultant.ru/link/?req=doc&amp;base=LAW&amp;n=482901&amp;date=06.02.2025&amp;dst=198&amp;field=134" TargetMode="External"/><Relationship Id="rId66" Type="http://schemas.openxmlformats.org/officeDocument/2006/relationships/hyperlink" Target="https://login.consultant.ru/link/?req=doc&amp;base=LAW&amp;n=468594&amp;date=06.02.2025&amp;dst=100265&amp;field=134" TargetMode="External"/><Relationship Id="rId74" Type="http://schemas.openxmlformats.org/officeDocument/2006/relationships/hyperlink" Target="https://login.consultant.ru/link/?req=doc&amp;base=LAW&amp;n=468594&amp;date=06.02.2025&amp;dst=100110&amp;field=134" TargetMode="External"/><Relationship Id="rId79" Type="http://schemas.openxmlformats.org/officeDocument/2006/relationships/hyperlink" Target="https://login.consultant.ru/link/?req=doc&amp;base=LAW&amp;n=482901&amp;date=06.02.2025&amp;dst=100104&amp;field=134" TargetMode="External"/><Relationship Id="rId87" Type="http://schemas.openxmlformats.org/officeDocument/2006/relationships/hyperlink" Target="https://login.consultant.ru/link/?req=doc&amp;base=LAW&amp;n=482901&amp;date=06.02.2025&amp;dst=198&amp;field=134" TargetMode="External"/><Relationship Id="rId102" Type="http://schemas.openxmlformats.org/officeDocument/2006/relationships/hyperlink" Target="https://login.consultant.ru/link/?req=doc&amp;base=RGSS&amp;n=80461&amp;date=06.02.2025" TargetMode="External"/><Relationship Id="rId110"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login.consultant.ru/link/?req=doc&amp;base=LAW&amp;n=468594&amp;date=06.02.2025&amp;dst=100102&amp;field=134" TargetMode="External"/><Relationship Id="rId82" Type="http://schemas.openxmlformats.org/officeDocument/2006/relationships/hyperlink" Target="https://login.consultant.ru/link/?req=doc&amp;base=LAW&amp;n=471044&amp;date=06.02.2025" TargetMode="External"/><Relationship Id="rId90" Type="http://schemas.openxmlformats.org/officeDocument/2006/relationships/hyperlink" Target="https://login.consultant.ru/link/?req=doc&amp;base=STR&amp;n=12114&amp;date=06.02.2025&amp;dst=100040&amp;field=134" TargetMode="External"/><Relationship Id="rId95" Type="http://schemas.openxmlformats.org/officeDocument/2006/relationships/hyperlink" Target="https://login.consultant.ru/link/?req=doc&amp;base=STR&amp;n=12114&amp;date=06.02.2025" TargetMode="External"/><Relationship Id="rId19" Type="http://schemas.openxmlformats.org/officeDocument/2006/relationships/hyperlink" Target="https://login.consultant.ru/link/?req=doc&amp;base=LAW&amp;n=482901&amp;date=06.02.2025" TargetMode="External"/><Relationship Id="rId14" Type="http://schemas.openxmlformats.org/officeDocument/2006/relationships/hyperlink" Target="https://login.consultant.ru/link/?req=doc&amp;base=LAW&amp;n=491436&amp;date=06.02.2025&amp;dst=5269&amp;field=134" TargetMode="External"/><Relationship Id="rId22" Type="http://schemas.openxmlformats.org/officeDocument/2006/relationships/hyperlink" Target="https://login.consultant.ru/link/?req=doc&amp;base=LAW&amp;n=482901&amp;date=06.02.2025" TargetMode="External"/><Relationship Id="rId27" Type="http://schemas.openxmlformats.org/officeDocument/2006/relationships/hyperlink" Target="https://login.consultant.ru/link/?req=doc&amp;base=LAW&amp;n=482901&amp;date=06.02.2025&amp;dst=416&amp;field=134" TargetMode="External"/><Relationship Id="rId30" Type="http://schemas.openxmlformats.org/officeDocument/2006/relationships/hyperlink" Target="https://login.consultant.ru/link/?req=doc&amp;base=LAW&amp;n=482901&amp;date=06.02.2025&amp;dst=416&amp;field=134" TargetMode="External"/><Relationship Id="rId35" Type="http://schemas.openxmlformats.org/officeDocument/2006/relationships/hyperlink" Target="https://login.consultant.ru/link/?req=doc&amp;base=RGSS&amp;n=80483&amp;date=06.02.2025" TargetMode="External"/><Relationship Id="rId43" Type="http://schemas.openxmlformats.org/officeDocument/2006/relationships/hyperlink" Target="https://login.consultant.ru/link/?req=doc&amp;base=LAW&amp;n=482901&amp;date=06.02.2025&amp;dst=275&amp;field=134" TargetMode="External"/><Relationship Id="rId48" Type="http://schemas.openxmlformats.org/officeDocument/2006/relationships/hyperlink" Target="https://login.consultant.ru/link/?req=doc&amp;base=LAW&amp;n=482901&amp;date=06.02.2025&amp;dst=100035&amp;field=134" TargetMode="External"/><Relationship Id="rId56" Type="http://schemas.openxmlformats.org/officeDocument/2006/relationships/hyperlink" Target="https://login.consultant.ru/link/?req=doc&amp;base=LAW&amp;n=482901&amp;date=06.02.2025&amp;dst=403&amp;field=134" TargetMode="External"/><Relationship Id="rId64" Type="http://schemas.openxmlformats.org/officeDocument/2006/relationships/hyperlink" Target="https://login.consultant.ru/link/?req=doc&amp;base=LAW&amp;n=468594&amp;date=06.02.2025&amp;dst=100110&amp;field=134" TargetMode="External"/><Relationship Id="rId69" Type="http://schemas.openxmlformats.org/officeDocument/2006/relationships/hyperlink" Target="https://login.consultant.ru/link/?req=doc&amp;base=LAW&amp;n=468594&amp;date=06.02.2025&amp;dst=100101&amp;field=134" TargetMode="External"/><Relationship Id="rId77" Type="http://schemas.openxmlformats.org/officeDocument/2006/relationships/hyperlink" Target="https://login.consultant.ru/link/?req=doc&amp;base=LAW&amp;n=482901&amp;date=06.02.2025&amp;dst=100035&amp;field=134" TargetMode="External"/><Relationship Id="rId100" Type="http://schemas.openxmlformats.org/officeDocument/2006/relationships/hyperlink" Target="https://login.consultant.ru/link/?req=doc&amp;base=LAW&amp;n=482901&amp;date=06.02.2025" TargetMode="External"/><Relationship Id="rId105" Type="http://schemas.openxmlformats.org/officeDocument/2006/relationships/footer" Target="footer1.xml"/><Relationship Id="rId8" Type="http://schemas.openxmlformats.org/officeDocument/2006/relationships/hyperlink" Target="https://login.consultant.ru/link/?req=doc&amp;base=LAW&amp;n=480803&amp;date=06.02.2025&amp;dst=724&amp;field=134" TargetMode="External"/><Relationship Id="rId51" Type="http://schemas.openxmlformats.org/officeDocument/2006/relationships/hyperlink" Target="https://login.consultant.ru/link/?req=doc&amp;base=LAW&amp;n=482901&amp;date=06.02.2025" TargetMode="External"/><Relationship Id="rId72" Type="http://schemas.openxmlformats.org/officeDocument/2006/relationships/hyperlink" Target="https://login.consultant.ru/link/?req=doc&amp;base=LAW&amp;n=468594&amp;date=06.02.2025&amp;dst=100267&amp;field=134" TargetMode="External"/><Relationship Id="rId80" Type="http://schemas.openxmlformats.org/officeDocument/2006/relationships/hyperlink" Target="https://login.consultant.ru/link/?req=doc&amp;base=LAW&amp;n=482901&amp;date=06.02.2025" TargetMode="External"/><Relationship Id="rId85" Type="http://schemas.openxmlformats.org/officeDocument/2006/relationships/hyperlink" Target="https://login.consultant.ru/link/?req=doc&amp;base=LAW&amp;n=482901&amp;date=06.02.2025" TargetMode="External"/><Relationship Id="rId93" Type="http://schemas.openxmlformats.org/officeDocument/2006/relationships/hyperlink" Target="https://login.consultant.ru/link/?req=doc&amp;base=STR&amp;n=12114&amp;date=06.02.2025" TargetMode="External"/><Relationship Id="rId98" Type="http://schemas.openxmlformats.org/officeDocument/2006/relationships/hyperlink" Target="https://login.consultant.ru/link/?req=doc&amp;base=LAW&amp;n=482901&amp;date=06.02.2025&amp;dst=412&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2901&amp;date=06.02.2025" TargetMode="External"/><Relationship Id="rId17" Type="http://schemas.openxmlformats.org/officeDocument/2006/relationships/hyperlink" Target="https://login.consultant.ru/link/?req=doc&amp;base=LAW&amp;n=482901&amp;date=06.02.2025&amp;dst=100024&amp;field=134" TargetMode="External"/><Relationship Id="rId25" Type="http://schemas.openxmlformats.org/officeDocument/2006/relationships/hyperlink" Target="https://login.consultant.ru/link/?req=doc&amp;base=LAW&amp;n=482901&amp;date=06.02.2025" TargetMode="External"/><Relationship Id="rId33" Type="http://schemas.openxmlformats.org/officeDocument/2006/relationships/hyperlink" Target="https://login.consultant.ru/link/?req=doc&amp;base=LAW&amp;n=482901&amp;date=06.02.2025" TargetMode="External"/><Relationship Id="rId38" Type="http://schemas.openxmlformats.org/officeDocument/2006/relationships/hyperlink" Target="https://login.consultant.ru/link/?req=doc&amp;base=LAW&amp;n=482901&amp;date=06.02.2025&amp;dst=538&amp;field=134" TargetMode="External"/><Relationship Id="rId46" Type="http://schemas.openxmlformats.org/officeDocument/2006/relationships/hyperlink" Target="https://login.consultant.ru/link/?req=doc&amp;base=LAW&amp;n=482692&amp;date=06.02.2025&amp;dst=10606&amp;field=134" TargetMode="External"/><Relationship Id="rId59" Type="http://schemas.openxmlformats.org/officeDocument/2006/relationships/hyperlink" Target="https://login.consultant.ru/link/?req=doc&amp;base=LAW&amp;n=468594&amp;date=06.02.2025&amp;dst=100098&amp;field=134" TargetMode="External"/><Relationship Id="rId67" Type="http://schemas.openxmlformats.org/officeDocument/2006/relationships/hyperlink" Target="https://login.consultant.ru/link/?req=doc&amp;base=LAW&amp;n=468594&amp;date=06.02.2025&amp;dst=100267&amp;field=134" TargetMode="External"/><Relationship Id="rId103" Type="http://schemas.openxmlformats.org/officeDocument/2006/relationships/header" Target="header1.xml"/><Relationship Id="rId108" Type="http://schemas.openxmlformats.org/officeDocument/2006/relationships/footer" Target="footer3.xml"/><Relationship Id="rId20" Type="http://schemas.openxmlformats.org/officeDocument/2006/relationships/hyperlink" Target="https://login.consultant.ru/link/?req=doc&amp;base=RGSS&amp;n=80514&amp;date=06.02.2025" TargetMode="External"/><Relationship Id="rId41" Type="http://schemas.openxmlformats.org/officeDocument/2006/relationships/hyperlink" Target="https://login.consultant.ru/link/?req=doc&amp;base=LAW&amp;n=482901&amp;date=06.02.2025&amp;dst=292&amp;field=134" TargetMode="External"/><Relationship Id="rId54" Type="http://schemas.openxmlformats.org/officeDocument/2006/relationships/hyperlink" Target="https://login.consultant.ru/link/?req=doc&amp;base=LAW&amp;n=482901&amp;date=06.02.2025" TargetMode="External"/><Relationship Id="rId62" Type="http://schemas.openxmlformats.org/officeDocument/2006/relationships/hyperlink" Target="https://login.consultant.ru/link/?req=doc&amp;base=LAW&amp;n=468594&amp;date=06.02.2025&amp;dst=890&amp;field=134" TargetMode="External"/><Relationship Id="rId70" Type="http://schemas.openxmlformats.org/officeDocument/2006/relationships/hyperlink" Target="https://login.consultant.ru/link/?req=doc&amp;base=LAW&amp;n=468594&amp;date=06.02.2025&amp;dst=100111&amp;field=134" TargetMode="External"/><Relationship Id="rId75" Type="http://schemas.openxmlformats.org/officeDocument/2006/relationships/hyperlink" Target="https://login.consultant.ru/link/?req=doc&amp;base=LAW&amp;n=446656&amp;date=06.02.2025&amp;dst=9&amp;field=134" TargetMode="External"/><Relationship Id="rId83" Type="http://schemas.openxmlformats.org/officeDocument/2006/relationships/hyperlink" Target="https://login.consultant.ru/link/?req=doc&amp;base=LAW&amp;n=482901&amp;date=06.02.2025" TargetMode="External"/><Relationship Id="rId88" Type="http://schemas.openxmlformats.org/officeDocument/2006/relationships/hyperlink" Target="https://login.consultant.ru/link/?req=doc&amp;base=STR&amp;n=12114&amp;date=06.02.2025&amp;dst=100019&amp;field=134" TargetMode="External"/><Relationship Id="rId91" Type="http://schemas.openxmlformats.org/officeDocument/2006/relationships/hyperlink" Target="https://login.consultant.ru/link/?req=doc&amp;base=STR&amp;n=12114&amp;date=06.02.2025&amp;dst=100042&amp;field=134" TargetMode="External"/><Relationship Id="rId96" Type="http://schemas.openxmlformats.org/officeDocument/2006/relationships/hyperlink" Target="https://login.consultant.ru/link/?req=doc&amp;base=LAW&amp;n=482901&amp;date=06.02.2025&amp;dst=100035&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482901&amp;date=06.02.2025" TargetMode="External"/><Relationship Id="rId15" Type="http://schemas.openxmlformats.org/officeDocument/2006/relationships/hyperlink" Target="https://login.consultant.ru/link/?req=doc&amp;base=LAW&amp;n=491436&amp;date=06.02.2025&amp;dst=5269&amp;field=134" TargetMode="External"/><Relationship Id="rId23" Type="http://schemas.openxmlformats.org/officeDocument/2006/relationships/hyperlink" Target="https://login.consultant.ru/link/?req=doc&amp;base=LAW&amp;n=482901&amp;date=06.02.2025&amp;dst=100010&amp;field=134" TargetMode="External"/><Relationship Id="rId28" Type="http://schemas.openxmlformats.org/officeDocument/2006/relationships/hyperlink" Target="https://login.consultant.ru/link/?req=doc&amp;base=LAW&amp;n=482901&amp;date=06.02.2025&amp;dst=417&amp;field=134" TargetMode="External"/><Relationship Id="rId36" Type="http://schemas.openxmlformats.org/officeDocument/2006/relationships/hyperlink" Target="https://login.consultant.ru/link/?req=doc&amp;base=LAW&amp;n=482901&amp;date=06.02.2025" TargetMode="External"/><Relationship Id="rId49" Type="http://schemas.openxmlformats.org/officeDocument/2006/relationships/hyperlink" Target="https://login.consultant.ru/link/?req=doc&amp;base=LAW&amp;n=482901&amp;date=06.02.2025&amp;dst=198&amp;field=134" TargetMode="External"/><Relationship Id="rId57" Type="http://schemas.openxmlformats.org/officeDocument/2006/relationships/hyperlink" Target="https://login.consultant.ru/link/?req=doc&amp;base=LAW&amp;n=482901&amp;date=06.02.2025&amp;dst=412&amp;field=134" TargetMode="External"/><Relationship Id="rId106" Type="http://schemas.openxmlformats.org/officeDocument/2006/relationships/footer" Target="footer2.xml"/><Relationship Id="rId10" Type="http://schemas.openxmlformats.org/officeDocument/2006/relationships/hyperlink" Target="https://login.consultant.ru/link/?req=doc&amp;base=LAW&amp;n=482901&amp;date=06.02.2025" TargetMode="External"/><Relationship Id="rId31" Type="http://schemas.openxmlformats.org/officeDocument/2006/relationships/hyperlink" Target="https://login.consultant.ru/link/?req=doc&amp;base=LAW&amp;n=482901&amp;date=06.02.2025&amp;dst=417&amp;field=134" TargetMode="External"/><Relationship Id="rId44" Type="http://schemas.openxmlformats.org/officeDocument/2006/relationships/hyperlink" Target="https://login.consultant.ru/link/?req=doc&amp;base=LAW&amp;n=482901&amp;date=06.02.2025&amp;dst=564&amp;field=134" TargetMode="External"/><Relationship Id="rId52" Type="http://schemas.openxmlformats.org/officeDocument/2006/relationships/hyperlink" Target="https://login.consultant.ru/link/?req=doc&amp;base=LAW&amp;n=491436&amp;date=06.02.2025&amp;dst=5257&amp;field=134" TargetMode="External"/><Relationship Id="rId60" Type="http://schemas.openxmlformats.org/officeDocument/2006/relationships/hyperlink" Target="https://login.consultant.ru/link/?req=doc&amp;base=LAW&amp;n=468594&amp;date=06.02.2025&amp;dst=100099&amp;field=134" TargetMode="External"/><Relationship Id="rId65" Type="http://schemas.openxmlformats.org/officeDocument/2006/relationships/hyperlink" Target="https://login.consultant.ru/link/?req=doc&amp;base=LAW&amp;n=468594&amp;date=06.02.2025&amp;dst=100111&amp;field=134" TargetMode="External"/><Relationship Id="rId73" Type="http://schemas.openxmlformats.org/officeDocument/2006/relationships/hyperlink" Target="https://login.consultant.ru/link/?req=doc&amp;base=LAW&amp;n=468594&amp;date=06.02.2025&amp;dst=100663&amp;field=134" TargetMode="External"/><Relationship Id="rId78" Type="http://schemas.openxmlformats.org/officeDocument/2006/relationships/hyperlink" Target="https://login.consultant.ru/link/?req=doc&amp;base=LAW&amp;n=482901&amp;date=06.02.2025&amp;dst=412&amp;field=134" TargetMode="External"/><Relationship Id="rId81" Type="http://schemas.openxmlformats.org/officeDocument/2006/relationships/hyperlink" Target="https://login.consultant.ru/link/?req=doc&amp;base=RGSS&amp;n=80462&amp;date=06.02.2025" TargetMode="External"/><Relationship Id="rId86" Type="http://schemas.openxmlformats.org/officeDocument/2006/relationships/hyperlink" Target="https://login.consultant.ru/link/?req=doc&amp;base=LAW&amp;n=482901&amp;date=06.02.2025&amp;dst=412&amp;field=134" TargetMode="External"/><Relationship Id="rId94" Type="http://schemas.openxmlformats.org/officeDocument/2006/relationships/hyperlink" Target="https://login.consultant.ru/link/?req=doc&amp;base=LAW&amp;n=471044&amp;date=06.02.2025&amp;dst=100036&amp;field=134" TargetMode="External"/><Relationship Id="rId99" Type="http://schemas.openxmlformats.org/officeDocument/2006/relationships/hyperlink" Target="https://login.consultant.ru/link/?req=doc&amp;base=LAW&amp;n=482901&amp;date=06.02.2025&amp;dst=100104&amp;field=134" TargetMode="External"/><Relationship Id="rId101" Type="http://schemas.openxmlformats.org/officeDocument/2006/relationships/hyperlink" Target="https://login.consultant.ru/link/?req=doc&amp;base=LAW&amp;n=491436&amp;date=06.02.2025&amp;dst=5255&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80803&amp;date=06.02.2025&amp;dst=100419&amp;field=134" TargetMode="External"/><Relationship Id="rId13" Type="http://schemas.openxmlformats.org/officeDocument/2006/relationships/hyperlink" Target="https://login.consultant.ru/link/?req=doc&amp;base=LAW&amp;n=482901&amp;date=06.02.2025&amp;dst=233&amp;field=134" TargetMode="External"/><Relationship Id="rId18" Type="http://schemas.openxmlformats.org/officeDocument/2006/relationships/hyperlink" Target="https://login.consultant.ru/link/?req=doc&amp;base=LAW&amp;n=482901&amp;date=06.02.2025&amp;dst=100104&amp;field=134" TargetMode="External"/><Relationship Id="rId39" Type="http://schemas.openxmlformats.org/officeDocument/2006/relationships/hyperlink" Target="https://login.consultant.ru/link/?req=doc&amp;base=LAW&amp;n=482901&amp;date=06.02.2025" TargetMode="External"/><Relationship Id="rId109" Type="http://schemas.openxmlformats.org/officeDocument/2006/relationships/fontTable" Target="fontTable.xml"/><Relationship Id="rId34" Type="http://schemas.openxmlformats.org/officeDocument/2006/relationships/hyperlink" Target="https://login.consultant.ru/link/?req=doc&amp;base=LAW&amp;n=491436&amp;date=06.02.2025&amp;dst=5257&amp;field=134" TargetMode="External"/><Relationship Id="rId50" Type="http://schemas.openxmlformats.org/officeDocument/2006/relationships/hyperlink" Target="https://login.consultant.ru/link/?req=doc&amp;base=LAW&amp;n=482901&amp;date=06.02.2025&amp;dst=100104&amp;field=134" TargetMode="External"/><Relationship Id="rId55" Type="http://schemas.openxmlformats.org/officeDocument/2006/relationships/hyperlink" Target="https://login.consultant.ru/link/?req=doc&amp;base=LAW&amp;n=482901&amp;date=06.02.2025&amp;dst=237&amp;field=134" TargetMode="External"/><Relationship Id="rId76" Type="http://schemas.openxmlformats.org/officeDocument/2006/relationships/hyperlink" Target="https://login.consultant.ru/link/?req=doc&amp;base=LAW&amp;n=446656&amp;date=06.02.2025" TargetMode="External"/><Relationship Id="rId97" Type="http://schemas.openxmlformats.org/officeDocument/2006/relationships/hyperlink" Target="https://login.consultant.ru/link/?req=doc&amp;base=LAW&amp;n=482901&amp;date=06.02.2025&amp;dst=198&amp;field=134" TargetMode="External"/><Relationship Id="rId104" Type="http://schemas.openxmlformats.org/officeDocument/2006/relationships/header" Target="header2.xml"/><Relationship Id="rId7" Type="http://schemas.openxmlformats.org/officeDocument/2006/relationships/hyperlink" Target="https://login.consultant.ru/link/?req=doc&amp;base=LAW&amp;n=480803&amp;date=06.02.2025&amp;dst=993&amp;field=134" TargetMode="External"/><Relationship Id="rId71" Type="http://schemas.openxmlformats.org/officeDocument/2006/relationships/hyperlink" Target="https://login.consultant.ru/link/?req=doc&amp;base=LAW&amp;n=468594&amp;date=06.02.2025&amp;dst=100265&amp;field=134" TargetMode="External"/><Relationship Id="rId92" Type="http://schemas.openxmlformats.org/officeDocument/2006/relationships/hyperlink" Target="https://login.consultant.ru/link/?req=doc&amp;base=STR&amp;n=12114&amp;date=06.02.2025&amp;dst=10004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9919</Words>
  <Characters>56543</Characters>
  <Application>Microsoft Office Word</Application>
  <DocSecurity>2</DocSecurity>
  <Lines>471</Lines>
  <Paragraphs>132</Paragraphs>
  <ScaleCrop>false</ScaleCrop>
  <Company>КонсультантПлюс Версия 4024.00.30</Company>
  <LinksUpToDate>false</LinksUpToDate>
  <CharactersWithSpaces>66330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административной практики в сфере закупок по 223-ФЗ (ноябрь 2024 года)"(Управление контроля размещения государственного заказа ФАС России)(Подготовлен для системы КонсультантПлюс, 2024)</dc:title>
  <dc:subject/>
  <dc:creator>Dmitry Dobroshtan</dc:creator>
  <cp:keywords/>
  <dc:description/>
  <cp:lastModifiedBy>Dmitry Dobroshtan</cp:lastModifiedBy>
  <cp:revision>2</cp:revision>
  <dcterms:created xsi:type="dcterms:W3CDTF">2025-02-06T06:23:00Z</dcterms:created>
  <dcterms:modified xsi:type="dcterms:W3CDTF">2025-02-06T06:23:00Z</dcterms:modified>
</cp:coreProperties>
</file>