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3CC4" w14:textId="77777777" w:rsidR="00000000" w:rsidRDefault="00000000">
      <w:pPr>
        <w:pStyle w:val="ConsPlusNormal"/>
        <w:ind w:firstLine="540"/>
        <w:jc w:val="both"/>
        <w:outlineLvl w:val="0"/>
      </w:pPr>
    </w:p>
    <w:p w14:paraId="3E582650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56C28F52" w14:textId="77777777" w:rsidR="00000000" w:rsidRDefault="00000000">
      <w:pPr>
        <w:pStyle w:val="ConsPlusTitle"/>
        <w:jc w:val="center"/>
      </w:pPr>
      <w:r>
        <w:t>ПО РЕСПУБЛИКЕ МАРИЙ ЭЛ</w:t>
      </w:r>
    </w:p>
    <w:p w14:paraId="010128D7" w14:textId="77777777" w:rsidR="00000000" w:rsidRDefault="00000000">
      <w:pPr>
        <w:pStyle w:val="ConsPlusTitle"/>
        <w:jc w:val="center"/>
      </w:pPr>
    </w:p>
    <w:p w14:paraId="248870BC" w14:textId="77777777" w:rsidR="00000000" w:rsidRDefault="00000000">
      <w:pPr>
        <w:pStyle w:val="ConsPlusTitle"/>
        <w:jc w:val="center"/>
      </w:pPr>
      <w:r>
        <w:t>РЕШЕНИЕ</w:t>
      </w:r>
    </w:p>
    <w:p w14:paraId="2159B1B8" w14:textId="77777777" w:rsidR="00000000" w:rsidRDefault="00000000">
      <w:pPr>
        <w:pStyle w:val="ConsPlusTitle"/>
        <w:jc w:val="center"/>
      </w:pPr>
      <w:r>
        <w:t>от 1 августа 2024 г. по делу N 012/01/17-371/2024</w:t>
      </w:r>
    </w:p>
    <w:p w14:paraId="0903A186" w14:textId="77777777" w:rsidR="00000000" w:rsidRDefault="00000000">
      <w:pPr>
        <w:pStyle w:val="ConsPlusTitle"/>
        <w:jc w:val="center"/>
      </w:pPr>
    </w:p>
    <w:p w14:paraId="6B5839F4" w14:textId="77777777" w:rsidR="00000000" w:rsidRDefault="00000000">
      <w:pPr>
        <w:pStyle w:val="ConsPlusTitle"/>
        <w:jc w:val="center"/>
      </w:pPr>
      <w:r>
        <w:t>О НАРУШЕНИИ АНТИМОНОПОЛЬНОГО ЗАКОНОДАТЕЛЬСТВА</w:t>
      </w:r>
    </w:p>
    <w:p w14:paraId="32B4248A" w14:textId="77777777" w:rsidR="00000000" w:rsidRDefault="00000000">
      <w:pPr>
        <w:pStyle w:val="ConsPlusNormal"/>
        <w:ind w:firstLine="540"/>
        <w:jc w:val="both"/>
      </w:pPr>
    </w:p>
    <w:p w14:paraId="43EA8ABD" w14:textId="77777777" w:rsidR="00000000" w:rsidRDefault="00000000">
      <w:pPr>
        <w:pStyle w:val="ConsPlusNormal"/>
        <w:ind w:firstLine="540"/>
        <w:jc w:val="both"/>
      </w:pPr>
      <w:r>
        <w:t>Резолютивная часть объявлена 31 июля 2024 года</w:t>
      </w:r>
    </w:p>
    <w:p w14:paraId="17D94EE0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в полном объеме изготовлено 01 августа 2024 года</w:t>
      </w:r>
    </w:p>
    <w:p w14:paraId="06B3B587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Республике Марий Эл рассмотрению дела о нарушении антимонопольного законодательства (далее Комиссия) в составе:</w:t>
      </w:r>
    </w:p>
    <w:p w14:paraId="3747C0D4" w14:textId="77777777" w:rsidR="00000000" w:rsidRDefault="00000000">
      <w:pPr>
        <w:pStyle w:val="ConsPlusNormal"/>
        <w:spacing w:before="240"/>
        <w:ind w:firstLine="540"/>
        <w:jc w:val="both"/>
      </w:pPr>
      <w:r>
        <w:t>Председатель Комиссии - заместитель руководителя - начальник отдела контроля закупок и антимонопольного контроля органов власти &lt;...&gt;;</w:t>
      </w:r>
    </w:p>
    <w:p w14:paraId="56BD551D" w14:textId="77777777" w:rsidR="00000000" w:rsidRDefault="00000000">
      <w:pPr>
        <w:pStyle w:val="ConsPlusNormal"/>
        <w:spacing w:before="240"/>
        <w:ind w:firstLine="540"/>
        <w:jc w:val="both"/>
      </w:pPr>
      <w:r>
        <w:t>члены Комиссии:</w:t>
      </w:r>
    </w:p>
    <w:p w14:paraId="38771A0B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ведущий специалист-эксперт отдела контроля закупок и антимонопольного контроля органов власти;</w:t>
      </w:r>
    </w:p>
    <w:p w14:paraId="4C2EF009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ведущий специалист-эксперт отдела контроля закупок и антимонопольного контроля органов власти;</w:t>
      </w:r>
    </w:p>
    <w:p w14:paraId="3FBB7385" w14:textId="77777777" w:rsidR="00000000" w:rsidRDefault="00000000">
      <w:pPr>
        <w:pStyle w:val="ConsPlusNormal"/>
        <w:spacing w:before="240"/>
        <w:ind w:firstLine="540"/>
        <w:jc w:val="both"/>
      </w:pPr>
      <w:r>
        <w:t>в присутствии представителей:</w:t>
      </w:r>
    </w:p>
    <w:p w14:paraId="154B7E86" w14:textId="77777777" w:rsidR="00000000" w:rsidRDefault="00000000">
      <w:pPr>
        <w:pStyle w:val="ConsPlusNormal"/>
        <w:spacing w:before="240"/>
        <w:ind w:firstLine="540"/>
        <w:jc w:val="both"/>
      </w:pPr>
      <w:r>
        <w:t>от МАУК "Ц" - законный представитель МАУК "Ц" &lt;...&gt;, &lt;...&gt; (по доверенности);</w:t>
      </w:r>
    </w:p>
    <w:p w14:paraId="0C419FEB" w14:textId="77777777" w:rsidR="00000000" w:rsidRDefault="00000000">
      <w:pPr>
        <w:pStyle w:val="ConsPlusNormal"/>
        <w:spacing w:before="240"/>
        <w:ind w:firstLine="540"/>
        <w:jc w:val="both"/>
      </w:pPr>
      <w:r>
        <w:t>от прокуратуры г. Йошкар-Олы - старший помощник прокурора г. Йошкар-Олы &lt;...&gt;;</w:t>
      </w:r>
    </w:p>
    <w:p w14:paraId="4CA0A78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дело N 012/01/17-371/2024 о нарушении антимонопольного законодательства, возбужденное в отношении МАУК "Ц" по признакам нарушения </w:t>
      </w:r>
      <w:hyperlink r:id="rId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N 135-ФЗ "О защите конкуренции" (далее - Закон о защите конкуренции), выразившегося в необоснованном включении в Положение о закупке от 09.08.2022 (подпунктов 1, 38, 39, 41 пункта 6.1 Раздела 6), способов закупки у единственного поставщика, которые приводят или могли привести к недопущению, ограничению или устранению конкуренции,</w:t>
      </w:r>
    </w:p>
    <w:p w14:paraId="4A48BA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45</w:t>
        </w:r>
      </w:hyperlink>
      <w:r>
        <w:t xml:space="preserve"> Закона о защите конкуренции,</w:t>
      </w:r>
    </w:p>
    <w:p w14:paraId="6322826F" w14:textId="77777777" w:rsidR="00000000" w:rsidRDefault="00000000">
      <w:pPr>
        <w:pStyle w:val="ConsPlusNormal"/>
        <w:jc w:val="center"/>
      </w:pPr>
    </w:p>
    <w:p w14:paraId="3DF2D7CE" w14:textId="77777777" w:rsidR="00000000" w:rsidRDefault="00000000">
      <w:pPr>
        <w:pStyle w:val="ConsPlusNormal"/>
        <w:jc w:val="center"/>
      </w:pPr>
      <w:r>
        <w:t>установила:</w:t>
      </w:r>
    </w:p>
    <w:p w14:paraId="284DE0DD" w14:textId="77777777" w:rsidR="00000000" w:rsidRDefault="00000000">
      <w:pPr>
        <w:pStyle w:val="ConsPlusNormal"/>
        <w:jc w:val="center"/>
      </w:pPr>
    </w:p>
    <w:p w14:paraId="4EB84EC2" w14:textId="77777777" w:rsidR="00000000" w:rsidRDefault="00000000">
      <w:pPr>
        <w:pStyle w:val="ConsPlusNormal"/>
        <w:ind w:firstLine="540"/>
        <w:jc w:val="both"/>
      </w:pPr>
      <w:r>
        <w:t xml:space="preserve">Приказом Марийского УФАС России от 27 мая 2024 года N 54/24 в отношении МАУК "Ц" возбуждено дело о нарушении антимонопольного законодательства по признакам нарушения </w:t>
      </w:r>
      <w:hyperlink r:id="rId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конкуренции, выразившегося в необоснованном включении в Положение о закупке от 09.08.2022 (подпунктов 1, 38, 39, 41 пункта 6.1 Раздела 6), способов закупки у единственного поставщика, которые приводят или могли привести к недопущению, ограничению или устранению конкуренции.</w:t>
      </w:r>
    </w:p>
    <w:p w14:paraId="0FB2457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Определением от 27.05.2024 о назначении дела N 012/01/17-371/2024 о нарушении </w:t>
      </w:r>
      <w:r>
        <w:lastRenderedPageBreak/>
        <w:t>антимонопольного законодательства к рассмотрению, настоящее дело назначено к рассмотрению на 05.07.2024, запрошены необходимые документы и сведения.</w:t>
      </w:r>
    </w:p>
    <w:p w14:paraId="451FA9AA" w14:textId="77777777" w:rsidR="00000000" w:rsidRDefault="00000000">
      <w:pPr>
        <w:pStyle w:val="ConsPlusNormal"/>
        <w:spacing w:before="240"/>
        <w:ind w:firstLine="540"/>
        <w:jc w:val="both"/>
      </w:pPr>
      <w:r>
        <w:t>Во исполнение указанного определения ответчиком представлены запрашиваемые сведения.</w:t>
      </w:r>
    </w:p>
    <w:p w14:paraId="6ABCCAE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2 статьи 45</w:t>
        </w:r>
      </w:hyperlink>
      <w:r>
        <w:t xml:space="preserve"> Закона о защите конкуренции рассмотрение дела о нарушении антимонопольного законодательства осуществляется на заседании комиссии. Лица, участвующие в деле, должны быть извещены о времени и месте его рассмотрения.</w:t>
      </w:r>
    </w:p>
    <w:p w14:paraId="67BFF7B2" w14:textId="77777777" w:rsidR="00000000" w:rsidRDefault="00000000">
      <w:pPr>
        <w:pStyle w:val="ConsPlusNormal"/>
        <w:spacing w:before="240"/>
        <w:ind w:firstLine="540"/>
        <w:jc w:val="both"/>
      </w:pPr>
      <w:r>
        <w:t>При вынесении настоящего решения присутствовали представители:</w:t>
      </w:r>
    </w:p>
    <w:p w14:paraId="4A8E5F53" w14:textId="77777777" w:rsidR="00000000" w:rsidRDefault="00000000">
      <w:pPr>
        <w:pStyle w:val="ConsPlusNormal"/>
        <w:spacing w:before="240"/>
        <w:ind w:firstLine="540"/>
        <w:jc w:val="both"/>
      </w:pPr>
      <w:r>
        <w:t>от ответчика: &lt;...&gt;, &lt;...&gt;;</w:t>
      </w:r>
    </w:p>
    <w:p w14:paraId="52EBD010" w14:textId="77777777" w:rsidR="00000000" w:rsidRDefault="00000000">
      <w:pPr>
        <w:pStyle w:val="ConsPlusNormal"/>
        <w:spacing w:before="240"/>
        <w:ind w:firstLine="540"/>
        <w:jc w:val="both"/>
      </w:pPr>
      <w:r>
        <w:t>от прокуратуры г. Йошкар-Олы: &lt;...&gt;.</w:t>
      </w:r>
    </w:p>
    <w:p w14:paraId="3B99D8A5" w14:textId="77777777" w:rsidR="00000000" w:rsidRDefault="00000000">
      <w:pPr>
        <w:pStyle w:val="ConsPlusNormal"/>
        <w:spacing w:before="240"/>
        <w:ind w:firstLine="540"/>
        <w:jc w:val="both"/>
      </w:pPr>
      <w:hyperlink r:id="rId1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48.1</w:t>
        </w:r>
      </w:hyperlink>
      <w:r>
        <w:t xml:space="preserve"> Закона о защите конкуренции предусмотрено, что перед окончанием рассмотрения дела о нарушении антимонопольного законодательства при установлении в действиях (бездействии) ответчика по делу нарушения антимонопольного законодательства комиссия принимает заключение об обстоятельствах дела.</w:t>
      </w:r>
    </w:p>
    <w:p w14:paraId="1818FBD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05.07.2024 Комиссией в соответствии с требованиями </w:t>
      </w:r>
      <w:hyperlink r:id="rId11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статьи 48.1</w:t>
        </w:r>
      </w:hyperlink>
      <w:r>
        <w:t xml:space="preserve"> Закона о защите конкуренции принято заключение об обстоятельствах дела, в котором Комиссия пришла к выводу о наличии в действиях ответчика нарушения </w:t>
      </w:r>
      <w:hyperlink r:id="rId12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 на основании следующего.</w:t>
      </w:r>
    </w:p>
    <w:p w14:paraId="118184E1" w14:textId="77777777" w:rsidR="00000000" w:rsidRDefault="00000000">
      <w:pPr>
        <w:pStyle w:val="ConsPlusNormal"/>
        <w:spacing w:before="240"/>
        <w:ind w:firstLine="540"/>
        <w:jc w:val="both"/>
      </w:pPr>
      <w:hyperlink r:id="rId1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17</w:t>
        </w:r>
      </w:hyperlink>
      <w:r>
        <w:t xml:space="preserve"> Закона о защите конкуренции предусмотрено, что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30D35A3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1 статьи 1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целями регулирования данного Федерального </w:t>
      </w:r>
      <w:hyperlink r:id="rId1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</w:t>
      </w:r>
      <w:hyperlink r:id="rId1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2 настоящей статьи</w:t>
        </w:r>
      </w:hyperlink>
      <w:r>
        <w:t xml:space="preserve">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14:paraId="3737FB5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</w:t>
      </w:r>
      <w:hyperlink r:id="rId1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пункта 1 части 2 статьи 1</w:t>
        </w:r>
      </w:hyperlink>
      <w:r>
        <w:t xml:space="preserve"> Закона о закупках следует, что данный Федеральный </w:t>
      </w:r>
      <w:hyperlink r:id="rId1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устанавливает общие принципы закупки товаров, работ, услуг и основные требования к закупке товаров, работ, услуг, в том числе автономными учреждениями.</w:t>
      </w:r>
    </w:p>
    <w:p w14:paraId="79B1336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из вышесказанного следует, что МАУК "Ц" (далее - Учреждение) подпадает под действие </w:t>
      </w:r>
      <w:hyperlink r:id="rId1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обязано вести свою закупочную деятельность в соответствии с нормами и правила данного </w:t>
      </w:r>
      <w:hyperlink r:id="rId2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>.</w:t>
      </w:r>
    </w:p>
    <w:p w14:paraId="1E0D121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Целями регулирования </w:t>
      </w:r>
      <w:hyperlink r:id="rId2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</w:t>
      </w:r>
      <w:hyperlink r:id="rId2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2 настоящей статьи</w:t>
        </w:r>
      </w:hyperlink>
      <w:r>
        <w:t xml:space="preserve">, в товарах, работах, услугах, в том числе </w:t>
      </w:r>
      <w:r>
        <w:lastRenderedPageBreak/>
        <w:t>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14:paraId="767BCDF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3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кодексом Российской Федерации, настоящим Федеральным </w:t>
      </w:r>
      <w:hyperlink r:id="rId2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2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 xml:space="preserve"> правовыми актами, регламентирующими правила закупки (далее положение о закупке).</w:t>
      </w:r>
    </w:p>
    <w:p w14:paraId="0698DC1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</w:t>
      </w:r>
      <w:hyperlink r:id="rId2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частях 3.1</w:t>
        </w:r>
      </w:hyperlink>
      <w:r>
        <w:t xml:space="preserve"> и </w:t>
      </w:r>
      <w:hyperlink r:id="rId2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3.2 статьи 3</w:t>
        </w:r>
      </w:hyperlink>
      <w:r>
        <w:t xml:space="preserve"> настоящего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 (</w:t>
      </w:r>
      <w:hyperlink r:id="rId2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 2 статьи 2</w:t>
        </w:r>
      </w:hyperlink>
      <w:r>
        <w:t xml:space="preserve"> Закона о закупках).</w:t>
      </w:r>
    </w:p>
    <w:p w14:paraId="313F2429" w14:textId="77777777" w:rsidR="00000000" w:rsidRDefault="00000000">
      <w:pPr>
        <w:pStyle w:val="ConsPlusNormal"/>
        <w:spacing w:before="240"/>
        <w:ind w:firstLine="540"/>
        <w:jc w:val="both"/>
      </w:pPr>
      <w:r>
        <w:t>Действующее Положение о закупке МАУК "Ц" утверждено протоколом наблюдательного совета МАУК "Ц" N 74 от 09.08.2022.</w:t>
      </w:r>
    </w:p>
    <w:p w14:paraId="5E5B044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закупке товаров, работ, услуг заказчики на основании </w:t>
      </w:r>
      <w:hyperlink r:id="rId3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о закупках руководствуются следующими принципами:</w:t>
      </w:r>
    </w:p>
    <w:p w14:paraId="64BFC0ED" w14:textId="77777777" w:rsidR="00000000" w:rsidRDefault="00000000">
      <w:pPr>
        <w:pStyle w:val="ConsPlusNormal"/>
        <w:spacing w:before="240"/>
        <w:ind w:firstLine="540"/>
        <w:jc w:val="both"/>
      </w:pPr>
      <w:r>
        <w:t>1. информационная открытость закупки;</w:t>
      </w:r>
    </w:p>
    <w:p w14:paraId="2B593996" w14:textId="77777777" w:rsidR="00000000" w:rsidRDefault="00000000">
      <w:pPr>
        <w:pStyle w:val="ConsPlusNormal"/>
        <w:spacing w:before="240"/>
        <w:ind w:firstLine="540"/>
        <w:jc w:val="both"/>
      </w:pPr>
      <w:r>
        <w:t>2. равноправие, справедливость, отсутствие дискриминации и необоснованных ограничений конкуренции по отношению к участникам закупки;</w:t>
      </w:r>
    </w:p>
    <w:p w14:paraId="19030224" w14:textId="77777777" w:rsidR="00000000" w:rsidRDefault="00000000">
      <w:pPr>
        <w:pStyle w:val="ConsPlusNormal"/>
        <w:spacing w:before="240"/>
        <w:ind w:firstLine="540"/>
        <w:jc w:val="both"/>
      </w:pPr>
      <w:r>
        <w:t>3. целевое и экономически эффективное расходование денежных средств на приобретение товаров, работ, услуг (с учетом при необходимости стоимости жизненного цикла закупаемой продукции) и реализация мер, направленных на сокращение издержек заказчика;</w:t>
      </w:r>
    </w:p>
    <w:p w14:paraId="2375DFF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4. отсутствие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</w:t>
      </w:r>
    </w:p>
    <w:p w14:paraId="7C1DEC1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Конкурентной закупкой в силу </w:t>
      </w:r>
      <w:hyperlink r:id="rId3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статьи 3</w:t>
        </w:r>
      </w:hyperlink>
      <w:r>
        <w:t xml:space="preserve"> Закона о закупках является закупка, осуществляемая с соблюдением одновременно следующих условий:</w:t>
      </w:r>
    </w:p>
    <w:p w14:paraId="22F7BEC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закупки, доступного неограниченному кругу лиц, с приложением документации о конкурентной закупке, либо посредством направления приглашений принять участие в закрытой конкурентной закупке в случаях, которые предусмотрены </w:t>
      </w:r>
      <w:hyperlink r:id="rId3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статьей 3.5</w:t>
        </w:r>
      </w:hyperlink>
      <w:r>
        <w:t xml:space="preserve"> настоящего Федерального закона, с приложением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закупки;</w:t>
      </w:r>
    </w:p>
    <w:p w14:paraId="155F5CAC" w14:textId="77777777" w:rsidR="00000000" w:rsidRDefault="00000000">
      <w:pPr>
        <w:pStyle w:val="ConsPlusNormal"/>
        <w:spacing w:before="240"/>
        <w:ind w:firstLine="540"/>
        <w:jc w:val="both"/>
      </w:pPr>
      <w:r>
        <w:t>2. 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0672EDAE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3. описание предмета конкурентной закупки осуществляется с соблюдением требований </w:t>
      </w:r>
      <w:hyperlink r:id="rId33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6.1 настоящей статьи</w:t>
        </w:r>
      </w:hyperlink>
      <w:r>
        <w:t>.</w:t>
      </w:r>
    </w:p>
    <w:p w14:paraId="0214F2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положений </w:t>
      </w:r>
      <w:hyperlink r:id="rId3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3.2 статьи 3</w:t>
        </w:r>
      </w:hyperlink>
      <w:r>
        <w:t xml:space="preserve"> Закона о закупках следует, что неконкурентной закупкой является закупка, условия осуществления которой не соответствуют условиям, предусмотренным </w:t>
      </w:r>
      <w:hyperlink r:id="rId3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3 настоящей статьи</w:t>
        </w:r>
      </w:hyperlink>
      <w:r>
        <w:t>.</w:t>
      </w:r>
    </w:p>
    <w:p w14:paraId="78B053C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статье 3.6</w:t>
        </w:r>
      </w:hyperlink>
      <w:r>
        <w:t xml:space="preserve"> Закона о закупках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</w:t>
      </w:r>
    </w:p>
    <w:p w14:paraId="1F8A2E4B" w14:textId="77777777" w:rsidR="00000000" w:rsidRDefault="00000000">
      <w:pPr>
        <w:pStyle w:val="ConsPlusNormal"/>
        <w:spacing w:before="240"/>
        <w:ind w:firstLine="540"/>
        <w:jc w:val="both"/>
      </w:pPr>
      <w:r>
        <w:t>Так, Положением о закупке МАУК "Ц" в числе прочих предусмотрены следующие способы закупки у единственного поставщика.</w:t>
      </w:r>
    </w:p>
    <w:p w14:paraId="131EC48C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подпунктом 1 пункта 6.1. Положения о закупке, закупка у единственного поставщика осуществляется Заказчиком, осуществление закупки товара, работы или услуги заказчиком на сумму, не превышающую 15000000 (пятнадцать миллионов) рублей с учетом НДС.</w:t>
      </w:r>
    </w:p>
    <w:p w14:paraId="1E66E569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Заказчик, включив в Положение о закупке право заключения с единственным поставщиком (подрядчиком, исполнителем) договора, стоимость которого не превышает 15 млн. рублей, обеспечил возможность проведения закупки с единственным поставщиком (подрядчиком, исполнителем) в любых случаях и при любых потребностях без проведения конкурентных процедур, независимо от наличия конкурентного рынка, что приводит к ограничению конкуренции.</w:t>
      </w:r>
    </w:p>
    <w:p w14:paraId="6C7BA99C" w14:textId="77777777" w:rsidR="00000000" w:rsidRDefault="00000000">
      <w:pPr>
        <w:pStyle w:val="ConsPlusNormal"/>
        <w:spacing w:before="240"/>
        <w:ind w:firstLine="540"/>
        <w:jc w:val="both"/>
      </w:pPr>
      <w:r>
        <w:t>Между тем, в рассматриваемом случае неконкурентный способ закупки никакими критериями (кроме как ценового) и случаями не ограничен, что позволяет Учреждению осуществлять закупку у единственного поставщика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5F26B5E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Позиция по рассматриваемому вопросу также изложена в </w:t>
      </w:r>
      <w:hyperlink r:id="rId37" w:tooltip="Решение Арбитражного суда Республики Марий Эл от 20.02.2023 по делу N А38-5225/2022 Категория: Споры с антимонопольными органами в сфере закупок для государственных и муниципальных нужд. Требование: О признании недействительным решения. Решение: В удовлетворении требования отказано.{КонсультантПлюс}" w:history="1">
        <w:r>
          <w:rPr>
            <w:color w:val="0000FF"/>
          </w:rPr>
          <w:t>решении</w:t>
        </w:r>
      </w:hyperlink>
      <w:r>
        <w:t xml:space="preserve"> Арбитражного суда Республики Марий Эл от 20.02.2023 по делу N А38-5225/2022.</w:t>
      </w:r>
    </w:p>
    <w:p w14:paraId="6B1DAFB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пункте 9 Обзора судебной практики по вопросам, связанным с применением Закона N 223-ФЗ, утвержденного Президиумом Верховного Суда РФ 16.05.2018 указано,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>
        <w:t>низкоконкурентных</w:t>
      </w:r>
      <w:proofErr w:type="spellEnd"/>
      <w:r>
        <w:t xml:space="preserve"> рынках, или проведение конкурсных, аукционных процедур нецелесообразно по объективным причинам (например, ликвидация последствий чрезвычайных ситуаций, последствий непреодолимой силы).</w:t>
      </w:r>
    </w:p>
    <w:p w14:paraId="6CEBEE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Кроме того, закупка товаров, работ, услуг у единственного поставщика возможна по результатам несостоявшейся конкурентной закупочной процедуры. 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конкуренция). В ином случае выбор данного неконкурентного способа размещения заказа представляет собою </w:t>
      </w:r>
      <w:r>
        <w:lastRenderedPageBreak/>
        <w:t>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 (определение Верховного Суда Российской Федерации от 16.09.2021 N 306-ЭС2111589).</w:t>
      </w:r>
    </w:p>
    <w:p w14:paraId="323431B8" w14:textId="77777777" w:rsidR="00000000" w:rsidRDefault="00000000">
      <w:pPr>
        <w:pStyle w:val="ConsPlusNormal"/>
        <w:spacing w:before="240"/>
        <w:ind w:firstLine="540"/>
        <w:jc w:val="both"/>
      </w:pPr>
      <w:r>
        <w:t>С учетом изложенного действия заказчика по включению в Положение о закупке случаев закупки у единственного поставщика независимо от конкурентного рынка и в отсутствие на то объективных причин является нарушением требований антимонопольного законодательства.</w:t>
      </w:r>
    </w:p>
    <w:p w14:paraId="1764293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Аналогичная правовая позиция изложена в </w:t>
      </w:r>
      <w:hyperlink r:id="rId38" w:tooltip="Определение Верховного Суда РФ от 20.09.2023 N 304-ЭС23-16836 по делу N А75-16759/2022 Требование: О пересмотре в кассационном порядке судебных актов по делу о признании недействительными решения и предписания антимонопольного органа. Обжалуемый результат спора: В удовлетворении требования отказано, поскольку закрепленный в Положении перечень оснований для закупки у единственного поставщика охватывает практически всю сферу деятельности предприятия, создает возможность привлечения исполнителя без проведения {КонсультантПлюс}" w:history="1">
        <w:r>
          <w:rPr>
            <w:color w:val="0000FF"/>
          </w:rPr>
          <w:t>определении</w:t>
        </w:r>
      </w:hyperlink>
      <w:r>
        <w:t xml:space="preserve"> Верховного Суда Российской Федерации от 20.09.2023 по делу N 304-ЭС23-16836.</w:t>
      </w:r>
    </w:p>
    <w:p w14:paraId="788D5CB2" w14:textId="77777777" w:rsidR="00000000" w:rsidRDefault="00000000">
      <w:pPr>
        <w:pStyle w:val="ConsPlusNormal"/>
        <w:spacing w:before="240"/>
        <w:ind w:firstLine="540"/>
        <w:jc w:val="both"/>
      </w:pPr>
      <w:r>
        <w:t>Так же заказчик включил в Положение о закупке подпункты (38, 39, 41 пункта 6.1) по которым проводятся конкурентные процедуры, что приводит к ограничению конкуренции.</w:t>
      </w:r>
    </w:p>
    <w:p w14:paraId="622A0A54" w14:textId="77777777" w:rsidR="00000000" w:rsidRDefault="00000000">
      <w:pPr>
        <w:pStyle w:val="ConsPlusNormal"/>
        <w:spacing w:before="240"/>
        <w:ind w:firstLine="540"/>
        <w:jc w:val="both"/>
      </w:pPr>
      <w:r>
        <w:t>"Осуществления закупки услуг по профессиональной подготовке, переподготовке, повышению квалификации, участию в семинарах, конференциях, тренингах и прочих мероприятиях, направленных на обучение работников заказчика" (подпункт 38 пункта 6.1 Положения);</w:t>
      </w:r>
    </w:p>
    <w:p w14:paraId="01DB277D" w14:textId="77777777" w:rsidR="00000000" w:rsidRDefault="00000000">
      <w:pPr>
        <w:pStyle w:val="ConsPlusNormal"/>
        <w:spacing w:before="240"/>
        <w:ind w:firstLine="540"/>
        <w:jc w:val="both"/>
      </w:pPr>
      <w:r>
        <w:t>"Приобретение продуктов питания и услуг по обеспечению питанием" (подпункт 41 пункта 6.1 Положения).</w:t>
      </w:r>
    </w:p>
    <w:p w14:paraId="4F869A43" w14:textId="77777777" w:rsidR="00000000" w:rsidRDefault="00000000">
      <w:pPr>
        <w:pStyle w:val="ConsPlusNormal"/>
        <w:spacing w:before="240"/>
        <w:ind w:firstLine="540"/>
        <w:jc w:val="both"/>
      </w:pPr>
      <w:r>
        <w:t>Данные способы закупки товаров, работ, услуг являются закупками на конкурентных рынках.</w:t>
      </w:r>
    </w:p>
    <w:p w14:paraId="79D8CA7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Вышеизложенное, подтверждается также закупками в Единой информационной системе. Так, например, Заказчиком - МБУ "Д" г. Подольска проводилась закупка на оказание услуг по обучению работников организации (извещение N 0848300062221001041 от 23.06.2021). </w:t>
      </w:r>
      <w:proofErr w:type="gramStart"/>
      <w:r>
        <w:t>Согласно протокола</w:t>
      </w:r>
      <w:proofErr w:type="gramEnd"/>
      <w:r>
        <w:t xml:space="preserve"> подведения итогов электронного аукциона от 06.07.2021 N 0848300062221001041-3 на участие в закупке подано 5 заявок, снижение НМЦК составило 95%. По иным конкурсным закупкам NN 0372200228323000018 от 24.04.2023, 0373200068523000005 от 08.02.2023 подавалось более 5 заявок на участие в закупке.</w:t>
      </w:r>
    </w:p>
    <w:p w14:paraId="0CDD1F9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 же, Заказчиком - ФКУ "К" проводилась закупка на приобретение продуктов питания (извещение N 0308100005423000053 от 23.08.2023). </w:t>
      </w:r>
      <w:proofErr w:type="gramStart"/>
      <w:r>
        <w:t>Согласно протокола</w:t>
      </w:r>
      <w:proofErr w:type="gramEnd"/>
      <w:r>
        <w:t xml:space="preserve"> подведения итогов определения поставщика (подрядчика, исполнителя) от 01.09.2023 N ИЭА1 на участие в закупке подано 3 заявки, снижение НМЦК составило 25%. По иным конкурсным закупкам NN 0108500000424003040 от 01.07.2024, 0108500000424002756 от 13.06.2024 подавалось 2 и более заявок на участие в закупке.</w:t>
      </w:r>
    </w:p>
    <w:p w14:paraId="1A109E6C" w14:textId="77777777" w:rsidR="00000000" w:rsidRDefault="00000000">
      <w:pPr>
        <w:pStyle w:val="ConsPlusNormal"/>
        <w:spacing w:before="240"/>
        <w:ind w:firstLine="540"/>
        <w:jc w:val="both"/>
      </w:pPr>
      <w:r>
        <w:t>"Заключение договора на проведение плановых, обязательных предварительных и периодических медицинских осмотров (обследований) работников заказчика, медицинских предрейсовых и послерейсовых осмотров водителей транспортных средств" (подпункт 39 пункта 6.1 Положения).</w:t>
      </w:r>
    </w:p>
    <w:p w14:paraId="0A9A572D" w14:textId="77777777" w:rsidR="00000000" w:rsidRDefault="00000000">
      <w:pPr>
        <w:pStyle w:val="ConsPlusNormal"/>
        <w:spacing w:before="240"/>
        <w:ind w:firstLine="540"/>
        <w:jc w:val="both"/>
      </w:pPr>
      <w:r>
        <w:t>Рынок оказание услуг по проведение медицинских профосмотров является также открытым и конкурентным.</w:t>
      </w:r>
    </w:p>
    <w:p w14:paraId="5E0F06D4" w14:textId="77777777" w:rsidR="00000000" w:rsidRDefault="00000000">
      <w:pPr>
        <w:pStyle w:val="ConsPlusNormal"/>
        <w:spacing w:before="240"/>
        <w:ind w:firstLine="540"/>
        <w:jc w:val="both"/>
      </w:pPr>
      <w:r>
        <w:t>Вышеизложенное, подтверждается также закупками в Единой информационной системе проведенными заказчиками, расположенными на территории Республики Марий Эл конкурсным путем, например N 0308100002823000006 (на участие подано 2 заявки, контракт заключен с ООО "М"), N 0308200014623000006 (на участие подано 3 заявки, контракт заключен с ООО "А").</w:t>
      </w:r>
    </w:p>
    <w:p w14:paraId="0185D6AD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 </w:t>
      </w:r>
      <w:hyperlink r:id="rId3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5 статьи 3</w:t>
        </w:r>
      </w:hyperlink>
      <w:r>
        <w:t xml:space="preserve"> Закона о закупках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40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41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14:paraId="06894E4B" w14:textId="77777777" w:rsidR="00000000" w:rsidRDefault="00000000">
      <w:pPr>
        <w:pStyle w:val="ConsPlusNormal"/>
        <w:spacing w:before="240"/>
        <w:ind w:firstLine="540"/>
        <w:jc w:val="both"/>
      </w:pPr>
      <w:r>
        <w:t>Между тем, в рассматриваемом случае неконкурентные способы закупки никакими объективными критериями и случаями не ограничены, что позволяет Заказчику осуществлять закупку у единственного поставщика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5C8D4380" w14:textId="77777777" w:rsidR="00000000" w:rsidRDefault="00000000">
      <w:pPr>
        <w:pStyle w:val="ConsPlusNormal"/>
        <w:spacing w:before="240"/>
        <w:ind w:firstLine="540"/>
        <w:jc w:val="both"/>
      </w:pPr>
      <w:r>
        <w:t>Правового обоснования и иных доказательств исключительной необходимости включения в Положение о закупке рассматриваемых способов закупки у единственного поставщика заказчиком в материалы дела и невозможности проведения конкурсных процедур при наличии конкурентного рынка МАУК "Ц" не представлено.</w:t>
      </w:r>
    </w:p>
    <w:p w14:paraId="326369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заключение об обстоятельствах дела ответчиком - МАУК "Ц", а </w:t>
      </w:r>
      <w:proofErr w:type="gramStart"/>
      <w:r>
        <w:t>так же</w:t>
      </w:r>
      <w:proofErr w:type="gramEnd"/>
      <w:r>
        <w:t xml:space="preserve"> прокуратурой г. Йошкар-Олы письменных возражений, замечаний не представлено.</w:t>
      </w:r>
    </w:p>
    <w:p w14:paraId="2AE3EE0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Комиссия Марийского УФАС по рассмотрению дела N 012/01/17-371/2024 о нарушении антимонопольного законодательства приходит к выводу о наличии в действиях МАУК "Ц" нарушения </w:t>
      </w:r>
      <w:hyperlink r:id="rId42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конкуренции, выразившегося во включении в Положение о закупке способов (подпунктов 1, 38, 39, 41 пункта 6.1 Раздела 6) закупки у единственного поставщика, которые приводят или могут привести к недопущению, ограничению или устранению конкуренции.</w:t>
      </w:r>
    </w:p>
    <w:p w14:paraId="052EAA0E" w14:textId="77777777" w:rsidR="00000000" w:rsidRDefault="00000000">
      <w:pPr>
        <w:pStyle w:val="ConsPlusNormal"/>
        <w:spacing w:before="240"/>
        <w:ind w:firstLine="540"/>
        <w:jc w:val="both"/>
      </w:pPr>
      <w:hyperlink r:id="rId4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Пунктом 5 части 1 статьи 49</w:t>
        </w:r>
      </w:hyperlink>
      <w:r>
        <w:t xml:space="preserve"> Закона о защите конкуренции комиссия при принятии решения по делу о нарушении антимонопольного законодательства разрешает вопрос о выдаче предписаний и об их содержании, а также о необходимости осуществления других действий, направленных на устранение и (или) предотвращение нарушения антимонопольного законодательства.</w:t>
      </w:r>
    </w:p>
    <w:p w14:paraId="6A3EA11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Представители МАУК "Ц" в письменных пояснениях, а так же на заседании Комиссии пояснили, что 24.06.2024 внесли изменения в Положение о закупке МАУК "Ц", из которых следует, что </w:t>
      </w:r>
      <w:hyperlink r:id="rId44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подпункт 1</w:t>
        </w:r>
      </w:hyperlink>
      <w:r>
        <w:t xml:space="preserve"> был изменен в следующей редакции "Осуществление закупки товара, работы, или услуги на сумму, не превышающую 100000 (ста тысяч) рублей, без ограничения годового объема закупок", а подпункты 38, 39, 41 пункта 6.1 Раздела 6 были исключены из Положения о закупке.</w:t>
      </w:r>
    </w:p>
    <w:p w14:paraId="7FB5FC0A" w14:textId="77777777" w:rsidR="00000000" w:rsidRDefault="00000000">
      <w:pPr>
        <w:pStyle w:val="ConsPlusNormal"/>
        <w:spacing w:before="240"/>
        <w:ind w:firstLine="540"/>
        <w:jc w:val="both"/>
      </w:pPr>
      <w:r>
        <w:t>Учитывая вышеизложенные обстоятельства, Комиссия не находит основании для выдачи ответчику - МАУК "Ц" предписания об устранении нарушений законодательства.</w:t>
      </w:r>
    </w:p>
    <w:p w14:paraId="0392F6E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45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23</w:t>
        </w:r>
      </w:hyperlink>
      <w:r>
        <w:t xml:space="preserve">, </w:t>
      </w:r>
      <w:hyperlink r:id="rId4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39</w:t>
        </w:r>
      </w:hyperlink>
      <w:r>
        <w:t xml:space="preserve">, </w:t>
      </w:r>
      <w:hyperlink r:id="rId4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- </w:t>
      </w:r>
      <w:hyperlink r:id="rId4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3 статьи 41</w:t>
        </w:r>
      </w:hyperlink>
      <w:r>
        <w:t xml:space="preserve">, </w:t>
      </w:r>
      <w:hyperlink r:id="rId49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49</w:t>
        </w:r>
      </w:hyperlink>
      <w:r>
        <w:t xml:space="preserve"> Закона о защите конкуренции", Комиссия Управления Федеральной антимонопольной службы по </w:t>
      </w:r>
      <w:r>
        <w:lastRenderedPageBreak/>
        <w:t>Республике Марий Эл по рассмотрению дела о нарушении антимонопольного законодательства,</w:t>
      </w:r>
    </w:p>
    <w:p w14:paraId="3817E67F" w14:textId="77777777" w:rsidR="00000000" w:rsidRDefault="00000000">
      <w:pPr>
        <w:pStyle w:val="ConsPlusNormal"/>
        <w:jc w:val="center"/>
      </w:pPr>
    </w:p>
    <w:p w14:paraId="07F26E68" w14:textId="77777777" w:rsidR="00000000" w:rsidRDefault="00000000">
      <w:pPr>
        <w:pStyle w:val="ConsPlusNormal"/>
        <w:jc w:val="center"/>
      </w:pPr>
      <w:r>
        <w:t>решила:</w:t>
      </w:r>
    </w:p>
    <w:p w14:paraId="7A823E34" w14:textId="77777777" w:rsidR="00000000" w:rsidRDefault="00000000">
      <w:pPr>
        <w:pStyle w:val="ConsPlusNormal"/>
        <w:jc w:val="center"/>
      </w:pPr>
    </w:p>
    <w:p w14:paraId="71995A75" w14:textId="77777777" w:rsidR="00000000" w:rsidRDefault="00000000">
      <w:pPr>
        <w:pStyle w:val="ConsPlusNormal"/>
        <w:ind w:firstLine="540"/>
        <w:jc w:val="both"/>
      </w:pPr>
      <w:r>
        <w:t xml:space="preserve">Признать в действиях МАУК "Ц" нарушение </w:t>
      </w:r>
      <w:hyperlink r:id="rId5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N 135-ФЗ "О защите конкуренции", выразившегося во включении в Положение о закупке способов (подпунктов 1, 38, 39, 41 пункта 6.1 Раздела 6) закупки у единственного поставщика, которые приводят или могут привести к недопущению, ограничению или устранению конкуренции.</w:t>
      </w:r>
    </w:p>
    <w:p w14:paraId="2330273A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может быть обжаловано в течение трех месяцев со дня его принятия в арбитражный суд.</w:t>
      </w:r>
    </w:p>
    <w:p w14:paraId="095DA521" w14:textId="77777777" w:rsidR="00000000" w:rsidRDefault="00000000">
      <w:pPr>
        <w:pStyle w:val="ConsPlusNormal"/>
        <w:ind w:firstLine="540"/>
        <w:jc w:val="both"/>
      </w:pPr>
    </w:p>
    <w:p w14:paraId="68949A49" w14:textId="77777777" w:rsidR="00000000" w:rsidRDefault="00000000">
      <w:pPr>
        <w:pStyle w:val="ConsPlusNormal"/>
        <w:ind w:firstLine="540"/>
        <w:jc w:val="both"/>
      </w:pPr>
    </w:p>
    <w:p w14:paraId="27EFBE4F" w14:textId="77777777" w:rsidR="00363D61" w:rsidRDefault="00363D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3D6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2DDD" w14:textId="77777777" w:rsidR="00363D61" w:rsidRDefault="00363D61">
      <w:pPr>
        <w:spacing w:after="0" w:line="240" w:lineRule="auto"/>
      </w:pPr>
      <w:r>
        <w:separator/>
      </w:r>
    </w:p>
  </w:endnote>
  <w:endnote w:type="continuationSeparator" w:id="0">
    <w:p w14:paraId="34B2B118" w14:textId="77777777" w:rsidR="00363D61" w:rsidRDefault="0036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831F" w14:textId="77777777" w:rsidR="008C0B49" w:rsidRDefault="008C0B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89B0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90C1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FEDF" w14:textId="77777777" w:rsidR="00363D61" w:rsidRDefault="00363D61">
      <w:pPr>
        <w:spacing w:after="0" w:line="240" w:lineRule="auto"/>
      </w:pPr>
      <w:r>
        <w:separator/>
      </w:r>
    </w:p>
  </w:footnote>
  <w:footnote w:type="continuationSeparator" w:id="0">
    <w:p w14:paraId="78BFC448" w14:textId="77777777" w:rsidR="00363D61" w:rsidRDefault="0036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B1F6" w14:textId="77777777" w:rsidR="008C0B49" w:rsidRDefault="008C0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F800" w14:textId="6FA15FBE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FE6B" w14:textId="048B50A4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9"/>
    <w:rsid w:val="00363D61"/>
    <w:rsid w:val="008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DF41104"/>
  <w14:defaultImageDpi w14:val="0"/>
  <w15:docId w15:val="{A67DE707-C02F-428A-AFCF-EFB3516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0B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B49"/>
  </w:style>
  <w:style w:type="paragraph" w:styleId="a5">
    <w:name w:val="footer"/>
    <w:basedOn w:val="a"/>
    <w:link w:val="a6"/>
    <w:uiPriority w:val="99"/>
    <w:unhideWhenUsed/>
    <w:rsid w:val="008C0B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4932&amp;date=27.01.2025&amp;dst=660&amp;field=134&amp;demo=1" TargetMode="External"/><Relationship Id="rId18" Type="http://schemas.openxmlformats.org/officeDocument/2006/relationships/hyperlink" Target="https://login.consultant.ru/link/?req=doc&amp;base=LAW&amp;n=456634&amp;date=27.01.2025&amp;demo=1" TargetMode="External"/><Relationship Id="rId26" Type="http://schemas.openxmlformats.org/officeDocument/2006/relationships/hyperlink" Target="https://login.consultant.ru/link/?req=doc&amp;base=LAW&amp;n=456634&amp;date=27.01.2025&amp;dst=100026&amp;field=134&amp;demo=1" TargetMode="External"/><Relationship Id="rId39" Type="http://schemas.openxmlformats.org/officeDocument/2006/relationships/hyperlink" Target="https://login.consultant.ru/link/?req=doc&amp;base=LAW&amp;n=456634&amp;date=27.01.2025&amp;dst=596&amp;field=134&amp;demo=1" TargetMode="External"/><Relationship Id="rId21" Type="http://schemas.openxmlformats.org/officeDocument/2006/relationships/hyperlink" Target="https://login.consultant.ru/link/?req=doc&amp;base=LAW&amp;n=456634&amp;date=27.01.2025&amp;demo=1" TargetMode="External"/><Relationship Id="rId34" Type="http://schemas.openxmlformats.org/officeDocument/2006/relationships/hyperlink" Target="https://login.consultant.ru/link/?req=doc&amp;base=LAW&amp;n=456634&amp;date=27.01.2025&amp;dst=195&amp;field=134&amp;demo=1" TargetMode="External"/><Relationship Id="rId42" Type="http://schemas.openxmlformats.org/officeDocument/2006/relationships/hyperlink" Target="https://login.consultant.ru/link/?req=doc&amp;base=LAW&amp;n=474932&amp;date=27.01.2025&amp;dst=660&amp;field=134&amp;demo=1" TargetMode="External"/><Relationship Id="rId47" Type="http://schemas.openxmlformats.org/officeDocument/2006/relationships/hyperlink" Target="https://login.consultant.ru/link/?req=doc&amp;base=LAW&amp;n=474932&amp;date=27.01.2025&amp;dst=832&amp;field=134&amp;demo=1" TargetMode="External"/><Relationship Id="rId50" Type="http://schemas.openxmlformats.org/officeDocument/2006/relationships/hyperlink" Target="https://login.consultant.ru/link/?req=doc&amp;base=LAW&amp;n=474932&amp;date=27.01.2025&amp;dst=660&amp;field=134&amp;demo=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login.consultant.ru/link/?req=doc&amp;base=LAW&amp;n=474932&amp;date=27.01.2025&amp;dst=100480&amp;field=134&amp;demo=1" TargetMode="External"/><Relationship Id="rId12" Type="http://schemas.openxmlformats.org/officeDocument/2006/relationships/hyperlink" Target="https://login.consultant.ru/link/?req=doc&amp;base=LAW&amp;n=474932&amp;date=27.01.2025&amp;dst=660&amp;field=134&amp;demo=1" TargetMode="External"/><Relationship Id="rId17" Type="http://schemas.openxmlformats.org/officeDocument/2006/relationships/hyperlink" Target="https://login.consultant.ru/link/?req=doc&amp;base=LAW&amp;n=456634&amp;date=27.01.2025&amp;dst=442&amp;field=134&amp;demo=1" TargetMode="External"/><Relationship Id="rId25" Type="http://schemas.openxmlformats.org/officeDocument/2006/relationships/hyperlink" Target="https://login.consultant.ru/link/?req=doc&amp;base=LAW&amp;n=456634&amp;date=27.01.2025&amp;demo=1" TargetMode="External"/><Relationship Id="rId33" Type="http://schemas.openxmlformats.org/officeDocument/2006/relationships/hyperlink" Target="https://login.consultant.ru/link/?req=doc&amp;base=LAW&amp;n=456634&amp;date=27.01.2025&amp;dst=381&amp;field=134&amp;demo=1" TargetMode="External"/><Relationship Id="rId38" Type="http://schemas.openxmlformats.org/officeDocument/2006/relationships/hyperlink" Target="https://login.consultant.ru/link/?req=doc&amp;base=ARB&amp;n=779763&amp;date=27.01.2025&amp;demo=1" TargetMode="External"/><Relationship Id="rId46" Type="http://schemas.openxmlformats.org/officeDocument/2006/relationships/hyperlink" Target="https://login.consultant.ru/link/?req=doc&amp;base=LAW&amp;n=474932&amp;date=27.01.2025&amp;dst=100433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634&amp;date=27.01.2025&amp;dst=100010&amp;field=134&amp;demo=1" TargetMode="External"/><Relationship Id="rId20" Type="http://schemas.openxmlformats.org/officeDocument/2006/relationships/hyperlink" Target="https://login.consultant.ru/link/?req=doc&amp;base=LAW&amp;n=456634&amp;date=27.01.2025&amp;demo=1" TargetMode="External"/><Relationship Id="rId29" Type="http://schemas.openxmlformats.org/officeDocument/2006/relationships/hyperlink" Target="https://login.consultant.ru/link/?req=doc&amp;base=LAW&amp;n=456634&amp;date=27.01.2025&amp;dst=516&amp;field=134&amp;demo=1" TargetMode="External"/><Relationship Id="rId41" Type="http://schemas.openxmlformats.org/officeDocument/2006/relationships/hyperlink" Target="https://login.consultant.ru/link/?req=doc&amp;base=LAW&amp;n=465999&amp;date=27.01.2025&amp;demo=1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932&amp;date=27.01.2025&amp;dst=660&amp;field=134&amp;demo=1" TargetMode="External"/><Relationship Id="rId11" Type="http://schemas.openxmlformats.org/officeDocument/2006/relationships/hyperlink" Target="https://login.consultant.ru/link/?req=doc&amp;base=LAW&amp;n=474932&amp;date=27.01.2025&amp;dst=901&amp;field=134&amp;demo=1" TargetMode="External"/><Relationship Id="rId24" Type="http://schemas.openxmlformats.org/officeDocument/2006/relationships/hyperlink" Target="https://login.consultant.ru/link/?req=doc&amp;base=LAW&amp;n=2875&amp;date=27.01.2025&amp;demo=1" TargetMode="External"/><Relationship Id="rId32" Type="http://schemas.openxmlformats.org/officeDocument/2006/relationships/hyperlink" Target="https://login.consultant.ru/link/?req=doc&amp;base=LAW&amp;n=456634&amp;date=27.01.2025&amp;dst=381&amp;field=134&amp;demo=1" TargetMode="External"/><Relationship Id="rId37" Type="http://schemas.openxmlformats.org/officeDocument/2006/relationships/hyperlink" Target="https://login.consultant.ru/link/?req=doc&amp;base=ASVV&amp;n=1797883&amp;date=27.01.2025&amp;demo=1" TargetMode="External"/><Relationship Id="rId40" Type="http://schemas.openxmlformats.org/officeDocument/2006/relationships/hyperlink" Target="https://login.consultant.ru/link/?req=doc&amp;base=LAW&amp;n=465999&amp;date=27.01.2025&amp;demo=1" TargetMode="External"/><Relationship Id="rId45" Type="http://schemas.openxmlformats.org/officeDocument/2006/relationships/hyperlink" Target="https://login.consultant.ru/link/?req=doc&amp;base=LAW&amp;n=474932&amp;date=27.01.2025&amp;dst=100236&amp;field=134&amp;demo=1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6634&amp;date=27.01.2025&amp;demo=1" TargetMode="External"/><Relationship Id="rId23" Type="http://schemas.openxmlformats.org/officeDocument/2006/relationships/hyperlink" Target="https://login.consultant.ru/link/?req=doc&amp;base=LAW&amp;n=456634&amp;date=27.01.2025&amp;dst=100024&amp;field=134&amp;demo=1" TargetMode="External"/><Relationship Id="rId28" Type="http://schemas.openxmlformats.org/officeDocument/2006/relationships/hyperlink" Target="https://login.consultant.ru/link/?req=doc&amp;base=LAW&amp;n=456634&amp;date=27.01.2025&amp;dst=195&amp;field=134&amp;demo=1" TargetMode="External"/><Relationship Id="rId36" Type="http://schemas.openxmlformats.org/officeDocument/2006/relationships/hyperlink" Target="https://login.consultant.ru/link/?req=doc&amp;base=LAW&amp;n=456634&amp;date=27.01.2025&amp;dst=386&amp;field=134&amp;demo=1" TargetMode="External"/><Relationship Id="rId49" Type="http://schemas.openxmlformats.org/officeDocument/2006/relationships/hyperlink" Target="https://login.consultant.ru/link/?req=doc&amp;base=LAW&amp;n=474932&amp;date=27.01.2025&amp;dst=100526&amp;field=134&amp;demo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932&amp;date=27.01.2025&amp;dst=902&amp;field=134&amp;demo=1" TargetMode="External"/><Relationship Id="rId19" Type="http://schemas.openxmlformats.org/officeDocument/2006/relationships/hyperlink" Target="https://login.consultant.ru/link/?req=doc&amp;base=LAW&amp;n=456634&amp;date=27.01.2025&amp;demo=1" TargetMode="External"/><Relationship Id="rId31" Type="http://schemas.openxmlformats.org/officeDocument/2006/relationships/hyperlink" Target="https://login.consultant.ru/link/?req=doc&amp;base=LAW&amp;n=456634&amp;date=27.01.2025&amp;dst=186&amp;field=134&amp;demo=1" TargetMode="External"/><Relationship Id="rId44" Type="http://schemas.openxmlformats.org/officeDocument/2006/relationships/hyperlink" Target="https://login.consultant.ru/link/?req=doc&amp;base=LAW&amp;n=474932&amp;date=27.01.2025&amp;dst=100531&amp;field=134&amp;demo=1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4932&amp;date=27.01.2025&amp;dst=100482&amp;field=134&amp;demo=1" TargetMode="External"/><Relationship Id="rId14" Type="http://schemas.openxmlformats.org/officeDocument/2006/relationships/hyperlink" Target="https://login.consultant.ru/link/?req=doc&amp;base=LAW&amp;n=456634&amp;date=27.01.2025&amp;dst=100133&amp;field=134&amp;demo=1" TargetMode="External"/><Relationship Id="rId22" Type="http://schemas.openxmlformats.org/officeDocument/2006/relationships/hyperlink" Target="https://login.consultant.ru/link/?req=doc&amp;base=LAW&amp;n=456634&amp;date=27.01.2025&amp;dst=100010&amp;field=134&amp;demo=1" TargetMode="External"/><Relationship Id="rId27" Type="http://schemas.openxmlformats.org/officeDocument/2006/relationships/hyperlink" Target="https://login.consultant.ru/link/?req=doc&amp;base=LAW&amp;n=456634&amp;date=27.01.2025&amp;dst=192&amp;field=134&amp;demo=1" TargetMode="External"/><Relationship Id="rId30" Type="http://schemas.openxmlformats.org/officeDocument/2006/relationships/hyperlink" Target="https://login.consultant.ru/link/?req=doc&amp;base=LAW&amp;n=456634&amp;date=27.01.2025&amp;dst=100033&amp;field=134&amp;demo=1" TargetMode="External"/><Relationship Id="rId35" Type="http://schemas.openxmlformats.org/officeDocument/2006/relationships/hyperlink" Target="https://login.consultant.ru/link/?req=doc&amp;base=LAW&amp;n=456634&amp;date=27.01.2025&amp;dst=186&amp;field=134&amp;demo=1" TargetMode="External"/><Relationship Id="rId43" Type="http://schemas.openxmlformats.org/officeDocument/2006/relationships/hyperlink" Target="https://login.consultant.ru/link/?req=doc&amp;base=LAW&amp;n=474932&amp;date=27.01.2025&amp;dst=100531&amp;field=134&amp;demo=1" TargetMode="External"/><Relationship Id="rId48" Type="http://schemas.openxmlformats.org/officeDocument/2006/relationships/hyperlink" Target="https://login.consultant.ru/link/?req=doc&amp;base=LAW&amp;n=474932&amp;date=27.01.2025&amp;dst=833&amp;field=134&amp;demo=1" TargetMode="External"/><Relationship Id="rId56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474932&amp;date=27.01.2025&amp;dst=660&amp;field=134&amp;demo=1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4890</Words>
  <Characters>27876</Characters>
  <Application>Microsoft Office Word</Application>
  <DocSecurity>2</DocSecurity>
  <Lines>232</Lines>
  <Paragraphs>65</Paragraphs>
  <ScaleCrop>false</ScaleCrop>
  <Company>КонсультантПлюс Версия 4024.00.30</Company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Марийского УФАС России от 01.08.2024 по делу N 012/01/17-371/2024Нарушение: ч. 1 ст. 17 Закона о защите конкуренции.Решение: Предписание не выдавать.</dc:title>
  <dc:subject/>
  <dc:creator>Dmitry Dobroshtan</dc:creator>
  <cp:keywords/>
  <dc:description/>
  <cp:lastModifiedBy>Dmitry Dobroshtan</cp:lastModifiedBy>
  <cp:revision>2</cp:revision>
  <dcterms:created xsi:type="dcterms:W3CDTF">2025-01-27T05:07:00Z</dcterms:created>
  <dcterms:modified xsi:type="dcterms:W3CDTF">2025-01-27T05:07:00Z</dcterms:modified>
</cp:coreProperties>
</file>