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053B4" w14:textId="77777777" w:rsidR="00000000" w:rsidRDefault="00000000">
      <w:pPr>
        <w:pStyle w:val="ConsPlusNormal"/>
        <w:jc w:val="both"/>
        <w:outlineLvl w:val="0"/>
      </w:pPr>
    </w:p>
    <w:p w14:paraId="08880819" w14:textId="77777777" w:rsidR="00000000" w:rsidRDefault="00000000">
      <w:pPr>
        <w:pStyle w:val="ConsPlusTitle"/>
        <w:jc w:val="center"/>
      </w:pPr>
      <w:r>
        <w:t>ФЕДЕРАЛЬНАЯ АНТИМОНОПОЛЬНАЯ СЛУЖБА</w:t>
      </w:r>
    </w:p>
    <w:p w14:paraId="65AB5A42" w14:textId="77777777" w:rsidR="00000000" w:rsidRDefault="00000000">
      <w:pPr>
        <w:pStyle w:val="ConsPlusTitle"/>
        <w:jc w:val="center"/>
      </w:pPr>
    </w:p>
    <w:p w14:paraId="79B27223" w14:textId="77777777" w:rsidR="00000000" w:rsidRDefault="00000000">
      <w:pPr>
        <w:pStyle w:val="ConsPlusTitle"/>
        <w:jc w:val="center"/>
      </w:pPr>
      <w:r>
        <w:t>ПОСТАНОВЛЕНИЕ</w:t>
      </w:r>
    </w:p>
    <w:p w14:paraId="4DD19297" w14:textId="77777777" w:rsidR="00000000" w:rsidRDefault="00000000">
      <w:pPr>
        <w:pStyle w:val="ConsPlusTitle"/>
        <w:jc w:val="center"/>
      </w:pPr>
      <w:r>
        <w:t>от 31 октября 2024 г. по делу N 28/04/7.32.3-2446/2024</w:t>
      </w:r>
    </w:p>
    <w:p w14:paraId="7BF177A7" w14:textId="77777777" w:rsidR="00000000" w:rsidRDefault="00000000">
      <w:pPr>
        <w:pStyle w:val="ConsPlusTitle"/>
        <w:jc w:val="center"/>
      </w:pPr>
    </w:p>
    <w:p w14:paraId="798848D6" w14:textId="77777777" w:rsidR="00000000" w:rsidRDefault="00000000">
      <w:pPr>
        <w:pStyle w:val="ConsPlusTitle"/>
        <w:jc w:val="center"/>
      </w:pPr>
      <w:r>
        <w:t>О НАЗНАЧЕНИИ АДМИНИСТРАТИВНОГО НАКАЗАНИЯ ПО ДЕЛУ</w:t>
      </w:r>
    </w:p>
    <w:p w14:paraId="7C5F2DA7" w14:textId="77777777" w:rsidR="00000000" w:rsidRDefault="00000000">
      <w:pPr>
        <w:pStyle w:val="ConsPlusTitle"/>
        <w:jc w:val="center"/>
      </w:pPr>
      <w:r>
        <w:t>ОБ АДМИНИСТРАТИВНОМ ПРАВОНАРУШЕНИИ</w:t>
      </w:r>
    </w:p>
    <w:p w14:paraId="6A675FDE" w14:textId="77777777" w:rsidR="00000000" w:rsidRDefault="00000000">
      <w:pPr>
        <w:pStyle w:val="ConsPlusNormal"/>
        <w:jc w:val="both"/>
      </w:pPr>
    </w:p>
    <w:p w14:paraId="1AD5BFC3" w14:textId="77777777" w:rsidR="00000000" w:rsidRDefault="00000000">
      <w:pPr>
        <w:pStyle w:val="ConsPlusNormal"/>
        <w:ind w:firstLine="540"/>
        <w:jc w:val="both"/>
      </w:pPr>
      <w:r>
        <w:t xml:space="preserve">Я, заместитель начальника Управления контроля размещения государственного заказа ФАС России </w:t>
      </w:r>
      <w:proofErr w:type="spellStart"/>
      <w:r>
        <w:t>Цакоев</w:t>
      </w:r>
      <w:proofErr w:type="spellEnd"/>
      <w:r>
        <w:t xml:space="preserve"> Хетаг Валерьевич, рассмотрев протокол и материалы дела об административном правонарушении N 28/04/7.32.3-2446/2024, возбужденного в отношении юридического лица - ОАО "Р" (ОГРН: &lt;...&gt;; ИНН: &lt;...&gt;; адрес регистрации юридического лица: &lt;...&gt;; дата государственной регистрации - 23.09.2003) по </w:t>
      </w:r>
      <w:hyperlink r:id="rId6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части 8 статьи 7.32.3</w:t>
        </w:r>
      </w:hyperlink>
      <w:r>
        <w:t xml:space="preserve"> Кодекса Российской Федерации об административных правонарушениях (далее - КоАП РФ),</w:t>
      </w:r>
    </w:p>
    <w:p w14:paraId="152A55D6" w14:textId="77777777" w:rsidR="00000000" w:rsidRDefault="00000000">
      <w:pPr>
        <w:pStyle w:val="ConsPlusNormal"/>
        <w:jc w:val="both"/>
      </w:pPr>
    </w:p>
    <w:p w14:paraId="142BBCD9" w14:textId="77777777" w:rsidR="00000000" w:rsidRDefault="00000000">
      <w:pPr>
        <w:pStyle w:val="ConsPlusNormal"/>
        <w:jc w:val="center"/>
      </w:pPr>
      <w:r>
        <w:t>установил:</w:t>
      </w:r>
    </w:p>
    <w:p w14:paraId="6CF89CF5" w14:textId="77777777" w:rsidR="00000000" w:rsidRDefault="00000000">
      <w:pPr>
        <w:pStyle w:val="ConsPlusNormal"/>
        <w:jc w:val="both"/>
      </w:pPr>
    </w:p>
    <w:p w14:paraId="18AA51D3" w14:textId="77777777" w:rsidR="00000000" w:rsidRDefault="00000000">
      <w:pPr>
        <w:pStyle w:val="ConsPlusNormal"/>
        <w:ind w:firstLine="540"/>
        <w:jc w:val="both"/>
      </w:pPr>
      <w:r>
        <w:t xml:space="preserve">Протокол по делу об административном правонарушении от 28.10.2024 N 28/04/7.32.3-2446/2024 (далее - Протокол) составлен заместителем начальника правового отдела N 3 Управления контроля размещения государственного заказа ФАС России А. по факту совершения ОАО "Р" административного правонарушения, ответственность за совершение которого предусмотрена </w:t>
      </w:r>
      <w:hyperlink r:id="rId7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частью 8 статьи 7.32.3</w:t>
        </w:r>
      </w:hyperlink>
      <w:r>
        <w:t xml:space="preserve"> КоАП РФ.</w:t>
      </w:r>
    </w:p>
    <w:p w14:paraId="5911D801" w14:textId="77777777" w:rsidR="00000000" w:rsidRDefault="00000000">
      <w:pPr>
        <w:pStyle w:val="ConsPlusNormal"/>
        <w:spacing w:before="240"/>
        <w:ind w:firstLine="540"/>
        <w:jc w:val="both"/>
      </w:pPr>
      <w:r>
        <w:t>Протокол составлен уполномоченным должностным лицом при участии представителя ОАО "Р" по доверенности - Е. (далее - представитель ОАО "Р").</w:t>
      </w:r>
    </w:p>
    <w:p w14:paraId="1C987BBA" w14:textId="77777777" w:rsidR="00000000" w:rsidRDefault="00000000">
      <w:pPr>
        <w:pStyle w:val="ConsPlusNormal"/>
        <w:spacing w:before="240"/>
        <w:ind w:firstLine="540"/>
        <w:jc w:val="both"/>
      </w:pPr>
      <w:r>
        <w:t>Представителем ОАО "Р" заявлено ходатайство о рассмотрении дела об административном правонарушении посредством использования систем видео-конференц-связи. Ходатайство удовлетворено, Протокол и материалы дела рассмотрены уполномоченным должностным лицом ФАС России с использованием видео-конференц-связи при участии представителя ОАО "Р".</w:t>
      </w:r>
    </w:p>
    <w:p w14:paraId="20CF4E7D" w14:textId="77777777" w:rsidR="00000000" w:rsidRDefault="00000000">
      <w:pPr>
        <w:pStyle w:val="ConsPlusNormal"/>
        <w:spacing w:before="240"/>
        <w:ind w:firstLine="540"/>
        <w:jc w:val="both"/>
      </w:pPr>
      <w:r>
        <w:t>Событие административного правонарушения и его квалификация.</w:t>
      </w:r>
    </w:p>
    <w:p w14:paraId="4C02C29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ОАО "Р" (далее - Общество, Заказчик) проводился открытый конкурс в электронной форме на право заключения договора поставки топлива моторного по смарт-картам для обеспечения предприятий полигона Московской </w:t>
      </w:r>
      <w:proofErr w:type="spellStart"/>
      <w:r>
        <w:t>ж.д</w:t>
      </w:r>
      <w:proofErr w:type="spellEnd"/>
      <w:r>
        <w:t>. и АО "Ф" (извещение N 2363/ОКЭ-ЦДЗС/23, размещенное на сайте https://www.rts-tender.ru) (далее - Конкурс, Извещение).</w:t>
      </w:r>
    </w:p>
    <w:p w14:paraId="20EEEE2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Федеральный </w:t>
      </w:r>
      <w:hyperlink r:id="rId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закон</w:t>
        </w:r>
      </w:hyperlink>
      <w:r>
        <w:t xml:space="preserve"> от 18.07.2011 N 223-ФЗ "О закупках товаров, работ, услуг отдельными видами юридических лиц" (далее - Закон о закупках) устанавливает общие принципы закупки товаров, работ, услуг и основные требования к закупке товаров, работ, услуг юридическими лицами, указанными в </w:t>
      </w:r>
      <w:hyperlink r:id="rId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части 2 статьи 1</w:t>
        </w:r>
      </w:hyperlink>
      <w:r>
        <w:t xml:space="preserve"> Закона о закупках.</w:t>
      </w:r>
    </w:p>
    <w:p w14:paraId="0932E77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силу положений </w:t>
      </w:r>
      <w:hyperlink r:id="rId1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части 1 статьи 2</w:t>
        </w:r>
      </w:hyperlink>
      <w:r>
        <w:t xml:space="preserve"> Закона о закупках при закупке товаров, работ, услуг заказчики руководствуются </w:t>
      </w:r>
      <w:hyperlink r:id="rId1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>
          <w:rPr>
            <w:color w:val="0000FF"/>
          </w:rPr>
          <w:t>Конституцией</w:t>
        </w:r>
      </w:hyperlink>
      <w:r>
        <w:t xml:space="preserve"> Российской Федерации, Гражданским </w:t>
      </w:r>
      <w:hyperlink r:id="rId12" w:tooltip="&quot;Гражданский кодекс Российской Федерации (часть первая)&quot; от 30.11.1994 N 51-ФЗ (ред. от 08.08.2024, с изм. от 31.10.2024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Законом</w:t>
        </w:r>
      </w:hyperlink>
      <w:r>
        <w:t xml:space="preserve"> о закупках, другими федеральными законами, а также принятыми в соответствии с ними и утвержденными с учетом положений </w:t>
      </w:r>
      <w:hyperlink r:id="rId1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части 3 статьи 2</w:t>
        </w:r>
      </w:hyperlink>
      <w:r>
        <w:t xml:space="preserve"> Закона о закупках правовыми актами. Закупочная деятельность Заказчика регламентируется </w:t>
      </w:r>
      <w:hyperlink r:id="rId15" w:tooltip="&quot;Положение о закупке товаров, работ, услуг для нужд ОАО &quot;РЖД&quot; (утв. решением совета директоров ОАО &quot;РЖД&quot; от 28.06.2018, протокол N 26) (ред. от 27.09.2024)------------ Недействующая редакция{КонсультантПлюс}" w:history="1">
        <w:r>
          <w:rPr>
            <w:color w:val="0000FF"/>
          </w:rPr>
          <w:t>положением</w:t>
        </w:r>
      </w:hyperlink>
      <w:r>
        <w:t xml:space="preserve"> о закупке товаров, работ, услуг для нужд ОАО "Р", утвержденным решением совета директоров ОАО "Р" от 28.06.2018 (протокол N 26) (в редакции с изменениями, утвержденными решением </w:t>
      </w:r>
      <w:r>
        <w:lastRenderedPageBreak/>
        <w:t>совета директоров ОАО "Р" от 22.06.2023 (протокол N 13)) (далее - Положение о закупке).</w:t>
      </w:r>
    </w:p>
    <w:p w14:paraId="00E7B5C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пунктом 2 части 1 статьи 3</w:t>
        </w:r>
      </w:hyperlink>
      <w:r>
        <w:t xml:space="preserve"> Закона о закупках при закупке товаров, работ, услуг заказчики руководствуются установленными в </w:t>
      </w:r>
      <w:hyperlink r:id="rId1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Законе</w:t>
        </w:r>
      </w:hyperlink>
      <w:r>
        <w:t xml:space="preserve"> о закупках принципами, в том числе принципами равноправия, справедливости, отсутствия дискриминации и необоснованных ограничений конкуренции по отношению к участникам закупки.</w:t>
      </w:r>
    </w:p>
    <w:p w14:paraId="54344C95" w14:textId="77777777" w:rsidR="00000000" w:rsidRDefault="00000000">
      <w:pPr>
        <w:pStyle w:val="ConsPlusNormal"/>
        <w:spacing w:before="240"/>
        <w:ind w:firstLine="540"/>
        <w:jc w:val="both"/>
      </w:pPr>
      <w:hyperlink r:id="rId1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Частью 6 статьи 3</w:t>
        </w:r>
      </w:hyperlink>
      <w:r>
        <w:t xml:space="preserve"> Закона о закупках установлено, что заказчик определяет требования к участникам закупки в документации о конкурентной закупке в соответствии с положением о закупке. Не допускается предъявлять к участникам закупки, к закупаемым товарам, работам, услугам, а также к условиям исполнения договора требования и осуществлять оценку и сопоставление заявок на участие в закупке по критериям и в порядке, которые не указаны в документации о закупке. Требования, предъявляемые к участникам закупки, к закупаемым товарам, работам, услугам, а также к условиям исполнения договора, критерии и порядок оценки и сопоставления заявок на участие в закупке, установленные заказчиком, применяются в равной степени ко всем участникам закупки, к предлагаемым ими товарам, работам, услугам, к условиям исполнения договора.</w:t>
      </w:r>
    </w:p>
    <w:p w14:paraId="756AD50E" w14:textId="77777777" w:rsidR="00000000" w:rsidRDefault="00000000">
      <w:pPr>
        <w:pStyle w:val="ConsPlusNormal"/>
        <w:spacing w:before="240"/>
        <w:ind w:firstLine="540"/>
        <w:jc w:val="both"/>
      </w:pPr>
      <w:hyperlink r:id="rId1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Пунктом 9 части 10 статьи 4</w:t>
        </w:r>
      </w:hyperlink>
      <w:r>
        <w:t xml:space="preserve"> Закона о закупках установлено, что в документации о конкурентной закупке должны быть указаны требования к участникам такой закупки.</w:t>
      </w:r>
    </w:p>
    <w:p w14:paraId="1E7C7917" w14:textId="77777777" w:rsidR="00000000" w:rsidRDefault="00000000">
      <w:pPr>
        <w:pStyle w:val="ConsPlusNormal"/>
        <w:spacing w:before="240"/>
        <w:ind w:firstLine="540"/>
        <w:jc w:val="both"/>
      </w:pPr>
      <w:r>
        <w:t>В соответствии с подпунктом 1.9.2 конкурсной документации (далее - Документация) "участник должен располагать производственными мощностями (ресурсами) для поставки топлива моторного по смарт-картам, на территории населенных пунктов, указанных в приложении N 1 к техническому заданию.</w:t>
      </w:r>
    </w:p>
    <w:p w14:paraId="283E3CB3" w14:textId="77777777" w:rsidR="00000000" w:rsidRDefault="00000000">
      <w:pPr>
        <w:pStyle w:val="ConsPlusNormal"/>
        <w:spacing w:before="240"/>
        <w:ind w:firstLine="540"/>
        <w:jc w:val="both"/>
      </w:pPr>
      <w:r>
        <w:t>В случае участия в закупке нескольких лиц на стороне одного участника, соответствие квалификационному требованию рассматривается в совокупности на основании информации, представленной в отношении лиц, выступающих на стороне участника. В подтверждение наличия производственных мощностей (ресурсов) участник в составе заявки должен представить:</w:t>
      </w:r>
    </w:p>
    <w:p w14:paraId="76AB7498" w14:textId="77777777" w:rsidR="00000000" w:rsidRDefault="00000000">
      <w:pPr>
        <w:pStyle w:val="ConsPlusNormal"/>
        <w:spacing w:before="240"/>
        <w:ind w:firstLine="540"/>
        <w:jc w:val="both"/>
      </w:pPr>
      <w:r>
        <w:t>- документы, подтверждающие наличие производственных мощностей, ресурсов на любом законном основании (например, карточки учета основных средств, договоры купли-продажи, аренды АЗС, либо наличие в собственности, иные договоры, иные документы).</w:t>
      </w:r>
    </w:p>
    <w:p w14:paraId="2AA4D5B2" w14:textId="77777777" w:rsidR="00000000" w:rsidRDefault="00000000">
      <w:pPr>
        <w:pStyle w:val="ConsPlusNormal"/>
        <w:spacing w:before="240"/>
        <w:ind w:firstLine="540"/>
        <w:jc w:val="both"/>
      </w:pPr>
      <w:r>
        <w:t>Также в составе заявки участник должен подтвердить возможность обеспечения поставки топлива моторного с помощью виртуальных топливных карт посредством мобильного приложения, без использования пластикового носителя. Данная возможность должна отображаться в договорных отношениях с АЗС, либо арендованными АЗС, либо имеющимся в собственности.</w:t>
      </w:r>
    </w:p>
    <w:p w14:paraId="10A6C57D" w14:textId="77777777" w:rsidR="00000000" w:rsidRDefault="00000000">
      <w:pPr>
        <w:pStyle w:val="ConsPlusNormal"/>
        <w:spacing w:before="240"/>
        <w:ind w:firstLine="540"/>
        <w:jc w:val="both"/>
      </w:pPr>
      <w:r>
        <w:t>В качестве подтверждения наличия виртуальных топливных карт участнику необходимо предоставить образец единой топливной карты (оттиск/виртуальное отображение из мобильного приложения).</w:t>
      </w:r>
    </w:p>
    <w:p w14:paraId="68F30C3F" w14:textId="77777777" w:rsidR="00000000" w:rsidRDefault="00000000">
      <w:pPr>
        <w:pStyle w:val="ConsPlusNormal"/>
        <w:spacing w:before="240"/>
        <w:ind w:firstLine="540"/>
        <w:jc w:val="both"/>
      </w:pPr>
      <w:r>
        <w:t>Подтверждающие документы должны действовать на весь период исполнения договора по предмету закупки: "документ, подготовленный в соответствии с Формой сведений о наличии производственных мощностей, ресурсов, представленной в приложении N 1.3 конкурсной документации".</w:t>
      </w:r>
    </w:p>
    <w:p w14:paraId="4F29C3C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Пунктом 3.6.5.1 Документации установлено, что участник закупки не допускается к участию </w:t>
      </w:r>
      <w:r>
        <w:lastRenderedPageBreak/>
        <w:t>в конкурсе в случаях, установленных документацией о закупке, в том числе: непредставление определенных документацией о закупке документов и/или предоставления информации об участнике закупки или о товарах, работах, услугах, закупка которых осуществляется, несоответствующей действительности.</w:t>
      </w:r>
    </w:p>
    <w:p w14:paraId="10494D11" w14:textId="77777777" w:rsidR="00000000" w:rsidRDefault="00000000">
      <w:pPr>
        <w:pStyle w:val="ConsPlusNormal"/>
        <w:spacing w:before="240"/>
        <w:ind w:firstLine="540"/>
        <w:jc w:val="both"/>
      </w:pPr>
      <w:r>
        <w:t>В соответствии с пунктом 3.6.5.4 Документации установлено, что участник закупки не допускается к участию в конкурсе в случаях, установленных документацией о закупке, в том числе в случае несоответствия заявки требованиям документации о закупке, а именно:</w:t>
      </w:r>
    </w:p>
    <w:p w14:paraId="671E447D" w14:textId="77777777" w:rsidR="00000000" w:rsidRDefault="00000000">
      <w:pPr>
        <w:pStyle w:val="ConsPlusNormal"/>
        <w:spacing w:before="240"/>
        <w:ind w:firstLine="540"/>
        <w:jc w:val="both"/>
      </w:pPr>
      <w:r>
        <w:t>- заявка не соответствует форме, установленной документацией о закупке, не содержит документов, иной информации согласно требованиям документации о закупке;</w:t>
      </w:r>
    </w:p>
    <w:p w14:paraId="0F365BE9" w14:textId="77777777" w:rsidR="00000000" w:rsidRDefault="00000000">
      <w:pPr>
        <w:pStyle w:val="ConsPlusNormal"/>
        <w:spacing w:before="240"/>
        <w:ind w:firstLine="540"/>
        <w:jc w:val="both"/>
      </w:pPr>
      <w:r>
        <w:t>- документы не подписаны должным образом (в соответствии с требованиями документации о закупке);</w:t>
      </w:r>
    </w:p>
    <w:p w14:paraId="3370ADB9" w14:textId="77777777" w:rsidR="00000000" w:rsidRDefault="00000000">
      <w:pPr>
        <w:pStyle w:val="ConsPlusNormal"/>
        <w:spacing w:before="240"/>
        <w:ind w:firstLine="540"/>
        <w:jc w:val="both"/>
      </w:pPr>
      <w:r>
        <w:t>- техническое предложение не соответствует требованиям документации о закупке.</w:t>
      </w:r>
    </w:p>
    <w:p w14:paraId="04C54EE7" w14:textId="77777777" w:rsidR="00000000" w:rsidRDefault="00000000">
      <w:pPr>
        <w:pStyle w:val="ConsPlusNormal"/>
        <w:spacing w:before="240"/>
        <w:ind w:firstLine="540"/>
        <w:jc w:val="both"/>
      </w:pPr>
      <w:r>
        <w:t>В соответствии с протоколом рассмотрения заявок от 06.12.2023 N 2363/ОКЭ-ЦДЗС/23/1 заявка ООО "Т" отклонена Заказчиком на основании пунктов 3.6.5.1 и 3.6.5.4 Документации в связи с непредставлением определенных документацией о закупке документов, а именно: участником не представлены документы, подтверждающие наличие производственных мощностей, ресурсов на любом законном основании, в том числе отсутствие подтверждения договорных отношений с АЗС, либо арендованными АЗС, либо имеющимися в собственности, что не соответствует квалификационным требованиям, установленным в пункте 1.9.2 Документации.</w:t>
      </w:r>
    </w:p>
    <w:p w14:paraId="2070AC57" w14:textId="77777777" w:rsidR="00000000" w:rsidRDefault="00000000">
      <w:pPr>
        <w:pStyle w:val="ConsPlusNormal"/>
        <w:spacing w:before="240"/>
        <w:ind w:firstLine="540"/>
        <w:jc w:val="both"/>
      </w:pPr>
      <w:r>
        <w:t>Отсутствие у участника на момент подачи заявки соответствующих материально-технических ресурсов, а также подтверждающих документов, не влияет на возможность надлежащего исполнения таким участником обязательств по договору, заключаемому по результатам Конкурса, поскольку такие материально-технические ресурсы могут быть привлечены участником закупки после подведения итогов закупки, в случае признания такого участника победителем закупки.</w:t>
      </w:r>
    </w:p>
    <w:p w14:paraId="1D9056D5" w14:textId="77777777" w:rsidR="00000000" w:rsidRDefault="00000000">
      <w:pPr>
        <w:pStyle w:val="ConsPlusNormal"/>
        <w:spacing w:before="240"/>
        <w:ind w:firstLine="540"/>
        <w:jc w:val="both"/>
      </w:pPr>
      <w:r>
        <w:t>Установление в конкурсной документации требований к участникам закупки о наличии на этапе подачи заявки материально-технических ресурсов налагает на участника дополнительные финансовые обязательства для целей принятия участия в Конкурсе и приводит к ограничению количества участников закупки.</w:t>
      </w:r>
    </w:p>
    <w:p w14:paraId="455FD8F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Требование о наличии материально-технических ресурсов, являющееся основанием для допуска на участие в Конкурсе, не может быть установлено без соблюдения баланса частных интересов заказчика и публичных интересов, которые включают в себя следующее: расширение количества участников торгов, предотвращение различных злоупотреблений и недопущение ограничения конкуренции на торгах, что установлено </w:t>
      </w:r>
      <w:hyperlink r:id="rId20" w:tooltip="Федеральный закон от 26.07.2006 N 135-ФЗ (ред. от 08.08.2024) &quot;О защите конкуренции&quot;{КонсультантПлюс}" w:history="1">
        <w:r>
          <w:rPr>
            <w:color w:val="0000FF"/>
          </w:rPr>
          <w:t>Законом</w:t>
        </w:r>
      </w:hyperlink>
      <w:r>
        <w:t xml:space="preserve"> о защите конкуренции, а также </w:t>
      </w:r>
      <w:hyperlink r:id="rId2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Законом</w:t>
        </w:r>
      </w:hyperlink>
      <w:r>
        <w:t xml:space="preserve"> о закупках. При этом, рассматривая установленное в Документации требование, признать его соответствующим указанным принципам закупочной деятельности не представляется возможным, поскольку соответствие участника вышеуказанному требованию не является гарантией надлежащего исполнения обязательств по договору, заключаемому по результатам Конкурса.</w:t>
      </w:r>
    </w:p>
    <w:p w14:paraId="091315F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действия Заказчика отклонившего заявку ООО "Т" по вышеуказанным основаниям, нарушают требования </w:t>
      </w:r>
      <w:hyperlink r:id="rId2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части 6 статьи 3</w:t>
        </w:r>
      </w:hyperlink>
      <w:r>
        <w:t xml:space="preserve">, </w:t>
      </w:r>
      <w:hyperlink r:id="rId2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пункта 9 части 10 статьи 4</w:t>
        </w:r>
      </w:hyperlink>
      <w:r>
        <w:t xml:space="preserve"> Закона о закупках.</w:t>
      </w:r>
    </w:p>
    <w:p w14:paraId="3C3E2182" w14:textId="77777777" w:rsidR="00000000" w:rsidRDefault="00000000">
      <w:pPr>
        <w:pStyle w:val="ConsPlusNormal"/>
        <w:spacing w:before="240"/>
        <w:ind w:firstLine="540"/>
        <w:jc w:val="both"/>
      </w:pPr>
      <w:hyperlink r:id="rId2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Статьей 7</w:t>
        </w:r>
      </w:hyperlink>
      <w:r>
        <w:t xml:space="preserve"> Закона о закупках предусмотрено, что за нарушение требований </w:t>
      </w:r>
      <w:hyperlink r:id="rId2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Закона</w:t>
        </w:r>
      </w:hyperlink>
      <w:r>
        <w:t xml:space="preserve"> о закупках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Федерации.</w:t>
      </w:r>
    </w:p>
    <w:p w14:paraId="3698595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За предъявление требований к участникам закупок товаров, работ, услуг отдельными видами юридических лиц, к закупаемым товарам, работам, услугам и (или) к условиям договора либо оценка и (или) сопоставление заявок на участие в закупке по критериям и в порядке, которые не указаны в документации о закупке товаров, работ, услуг, </w:t>
      </w:r>
      <w:hyperlink r:id="rId26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частью 8 статьи 7.32.3</w:t>
        </w:r>
      </w:hyperlink>
      <w:r>
        <w:t xml:space="preserve"> КоАП РФ установлена административная ответственность.</w:t>
      </w:r>
    </w:p>
    <w:p w14:paraId="0DA7FB4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действия ОАО "Р" содержат состав административного правонарушения, ответственность за совершение которого предусмотрена </w:t>
      </w:r>
      <w:hyperlink r:id="rId27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частью 8 статьи 7.32.3</w:t>
        </w:r>
      </w:hyperlink>
      <w:r>
        <w:t xml:space="preserve"> КоАП РФ.</w:t>
      </w:r>
    </w:p>
    <w:p w14:paraId="0060A89F" w14:textId="77777777" w:rsidR="00000000" w:rsidRDefault="00000000">
      <w:pPr>
        <w:pStyle w:val="ConsPlusNormal"/>
        <w:spacing w:before="240"/>
        <w:ind w:firstLine="540"/>
        <w:jc w:val="both"/>
      </w:pPr>
      <w:r>
        <w:t>Местом совершения административного правонарушения является место нахождения Заказчика: &lt;...&gt;.</w:t>
      </w:r>
    </w:p>
    <w:p w14:paraId="1731819A" w14:textId="77777777" w:rsidR="00000000" w:rsidRDefault="00000000">
      <w:pPr>
        <w:pStyle w:val="ConsPlusNormal"/>
        <w:spacing w:before="240"/>
        <w:ind w:firstLine="540"/>
        <w:jc w:val="both"/>
      </w:pPr>
      <w:r>
        <w:t>Временем совершения административного правонарушения является 06.12.2023.</w:t>
      </w:r>
    </w:p>
    <w:p w14:paraId="6145C05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Срок давности привлечения лица к административной ответственности, предусмотренный </w:t>
      </w:r>
      <w:hyperlink r:id="rId28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статьей 4.5</w:t>
        </w:r>
      </w:hyperlink>
      <w:r>
        <w:t xml:space="preserve"> КоАП РФ, на момент вынесения настоящего постановления не истек.</w:t>
      </w:r>
    </w:p>
    <w:p w14:paraId="4BF1D30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29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статье 24.1</w:t>
        </w:r>
      </w:hyperlink>
      <w:r>
        <w:t xml:space="preserve">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14:paraId="1739DA1D" w14:textId="77777777" w:rsidR="00000000" w:rsidRDefault="00000000">
      <w:pPr>
        <w:pStyle w:val="ConsPlusNormal"/>
        <w:spacing w:before="240"/>
        <w:ind w:firstLine="540"/>
        <w:jc w:val="both"/>
      </w:pPr>
      <w:r>
        <w:t>Письменные пояснения представителя ОАО "Р" по доверенности учтены при рассмотрении настоящего дела. Представитель ОАО "Р" указывает на отсутствие в действиях Общества состава административного правонарушения.</w:t>
      </w:r>
    </w:p>
    <w:p w14:paraId="217135D9" w14:textId="77777777" w:rsidR="00000000" w:rsidRDefault="00000000">
      <w:pPr>
        <w:pStyle w:val="ConsPlusNormal"/>
        <w:spacing w:before="240"/>
        <w:ind w:firstLine="540"/>
        <w:jc w:val="both"/>
      </w:pPr>
      <w:r>
        <w:t>При рассмотрении дела необходимо учесть следующее.</w:t>
      </w:r>
    </w:p>
    <w:p w14:paraId="0F2B78DD" w14:textId="77777777" w:rsidR="00000000" w:rsidRDefault="00000000">
      <w:pPr>
        <w:pStyle w:val="ConsPlusNormal"/>
        <w:spacing w:before="240"/>
        <w:ind w:firstLine="540"/>
        <w:jc w:val="both"/>
      </w:pPr>
      <w:r>
        <w:t>Должностное лицо, уполномоченное на рассмотрение настоящего дела, изучив письменные пояснения представителя ОАО "Р", приходит к выводу о том, что доводы, изложенные в пояснении, несостоятельны, основаны на неверном толковании норм права и опровергаются доказательствами, содержащимися в материалах дела.</w:t>
      </w:r>
    </w:p>
    <w:p w14:paraId="11C85E2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30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статье 2.9</w:t>
        </w:r>
      </w:hyperlink>
      <w:r>
        <w:t xml:space="preserve">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14:paraId="4ED0A38E" w14:textId="77777777" w:rsidR="00000000" w:rsidRDefault="00000000">
      <w:pPr>
        <w:pStyle w:val="ConsPlusNormal"/>
        <w:spacing w:before="240"/>
        <w:ind w:firstLine="540"/>
        <w:jc w:val="both"/>
      </w:pPr>
      <w:r>
        <w:t>Устанавливая административную ответственность за нарушение законодательства в области закупок товаров, работ, услуг отдельными видами юридических лиц, законодатель преследует цели предупреждения совершения новых правонарушений, как самими правонарушителями, так и другими лицами.</w:t>
      </w:r>
    </w:p>
    <w:p w14:paraId="351F70E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Характер совершенного ОАО "Р" правонарушения, которое посягает на регламентированный порядок осуществления закупок товаров, работ и услуг отдельными видами юридических лиц, его общественная вредность, выраженная в несоблюдении действия принципов обеспечения добросовестности, открытости, добросовестной конкуренции и объективности при осуществлении </w:t>
      </w:r>
      <w:r>
        <w:lastRenderedPageBreak/>
        <w:t>закупок отдельными видами юридических лиц, и наличие существенной угрозы охраняемым общественным интересам не позволяют сделать вывод о малозначительности указанного административного правонарушения.</w:t>
      </w:r>
    </w:p>
    <w:p w14:paraId="123C14F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 учетом значимости указанных правовых отношений должностное лицо ФАС России, уполномоченное на рассмотрение дела, считает что прекращение производства по настоящему делу об административном правонарушении в отношении ОАО "Р" и освобождение его от административной ответственности на основании </w:t>
      </w:r>
      <w:hyperlink r:id="rId31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статьи 2.9</w:t>
        </w:r>
      </w:hyperlink>
      <w:r>
        <w:t xml:space="preserve"> КоАП РФ не будет отвечать общеправовым принципам справедливости, ответственности за вину, охраны интересов государства и третьих лиц.</w:t>
      </w:r>
    </w:p>
    <w:p w14:paraId="25FDB5B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32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части 1 статьи 2.1</w:t>
        </w:r>
      </w:hyperlink>
      <w:r>
        <w:t xml:space="preserve"> КоАП РФ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33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КоАП</w:t>
        </w:r>
      </w:hyperlink>
      <w:r>
        <w:t xml:space="preserve">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14:paraId="1130900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34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части 2 статьи 2.1</w:t>
        </w:r>
      </w:hyperlink>
      <w: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35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КоАП</w:t>
        </w:r>
      </w:hyperlink>
      <w:r>
        <w:t xml:space="preserve"> РФ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14:paraId="0F12745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Должностное лицо ФАС России, уполномоченное рассматривать настоящее дело об административном правонарушении, считает, что у ОАО "Р" отсутствовали объективные препятствия для соблюдения требований законодательства Российской Федерации о закупках товаров, работ, услуг отдельными видами юридических лиц. Кроме того в материалах дела не содержатся доказательства, подтверждающие принятие Обществом всех зависящих от него мер для соблюдения требований законодательства, что свидетельствует о наличии вины ОАО "Р" в совершении административного правонарушения, ответственность за совершение которого предусмотрена </w:t>
      </w:r>
      <w:hyperlink r:id="rId36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частью 8 статьи 7.32.3</w:t>
        </w:r>
      </w:hyperlink>
      <w:r>
        <w:t xml:space="preserve"> КоАП РФ.</w:t>
      </w:r>
    </w:p>
    <w:p w14:paraId="52065452" w14:textId="77777777" w:rsidR="00000000" w:rsidRDefault="00000000">
      <w:pPr>
        <w:pStyle w:val="ConsPlusNormal"/>
        <w:spacing w:before="240"/>
        <w:ind w:firstLine="540"/>
        <w:jc w:val="both"/>
      </w:pPr>
      <w:r>
        <w:t>Вина ОАО "Р" доказана и подтверждается материалами дела.</w:t>
      </w:r>
    </w:p>
    <w:p w14:paraId="57DDAD6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37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частью 1 статьи 4.1.1</w:t>
        </w:r>
      </w:hyperlink>
      <w:r>
        <w:t xml:space="preserve"> КоАП РФ за впервые совершенное административное правонарушение, выявленное в ходе осуществления государственного контроля (надзора), в случаях, если назначение административного наказания в виде предупреждения не предусмотрено соответствующей статьей </w:t>
      </w:r>
      <w:hyperlink r:id="rId38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раздела II</w:t>
        </w:r>
      </w:hyperlink>
      <w:r>
        <w:t xml:space="preserve"> КоАП РФ,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39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частью 2 статьи 3.4</w:t>
        </w:r>
      </w:hyperlink>
      <w:r>
        <w:t xml:space="preserve"> КоАП РФ.</w:t>
      </w:r>
    </w:p>
    <w:p w14:paraId="6E51F33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40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части 2 статьи 3.4</w:t>
        </w:r>
      </w:hyperlink>
      <w: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14:paraId="58EBE0D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Как следует из постановления от 22.04.2024 N 28/04/7.32.3-726/2024, вынесенного уполномоченным должностным лицом ФАС России, ОАО "Р" ранее совершено административное правонарушение, ответственность за совершение которого предусмотрена </w:t>
      </w:r>
      <w:hyperlink r:id="rId41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частью 7 статьи 7.32.3</w:t>
        </w:r>
      </w:hyperlink>
      <w:r>
        <w:t xml:space="preserve"> КоАП РФ.</w:t>
      </w:r>
    </w:p>
    <w:p w14:paraId="6C1E6981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>Таким образом, административное наказание в виде штрафа по настоящему делу не подлежит замене на предупреждение.</w:t>
      </w:r>
    </w:p>
    <w:p w14:paraId="65C2774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При рассмотрении настоящего дела обстоятельств, предусмотренных </w:t>
      </w:r>
      <w:hyperlink r:id="rId42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статьей 24.5</w:t>
        </w:r>
      </w:hyperlink>
      <w:r>
        <w:t xml:space="preserve"> КоАП РФ, не выявлено, равно как отсутствуют и иные основания для прекращения производства по делу об административном правонарушении.</w:t>
      </w:r>
    </w:p>
    <w:p w14:paraId="706754C8" w14:textId="77777777" w:rsidR="00000000" w:rsidRDefault="00000000">
      <w:pPr>
        <w:pStyle w:val="ConsPlusNormal"/>
        <w:spacing w:before="240"/>
        <w:ind w:firstLine="540"/>
        <w:jc w:val="both"/>
      </w:pPr>
      <w:r>
        <w:t>Оснований, препятствующих всестороннему, полному, объективному и своевременному выяснению всех обстоятельств настоящего дела и разрешению его в соответствии с законодательством Российской Федерации должностным лицом ФАС России не выявлено.</w:t>
      </w:r>
    </w:p>
    <w:p w14:paraId="472C630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Обстоятельств, смягчающих административную ответственность, предусмотренных </w:t>
      </w:r>
      <w:hyperlink r:id="rId43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статьей 4.2</w:t>
        </w:r>
      </w:hyperlink>
      <w:r>
        <w:t xml:space="preserve"> КоАП РФ, не установлено.</w:t>
      </w:r>
    </w:p>
    <w:p w14:paraId="0CDF225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Обстоятельств, отягчающих административную ответственность, предусмотренных </w:t>
      </w:r>
      <w:hyperlink r:id="rId44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статьей 4.3</w:t>
        </w:r>
      </w:hyperlink>
      <w:r>
        <w:t xml:space="preserve"> КоАП РФ, не установлено.</w:t>
      </w:r>
    </w:p>
    <w:p w14:paraId="67360D1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На основании изложенного, рассмотрев Протокол и материалы дела, собранные по делу доказательства и оценив все обстоятельства дела в их совокупности, руководствуясь </w:t>
      </w:r>
      <w:hyperlink r:id="rId45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статьями 2.1</w:t>
        </w:r>
      </w:hyperlink>
      <w:r>
        <w:t xml:space="preserve">, </w:t>
      </w:r>
      <w:hyperlink r:id="rId46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3.4</w:t>
        </w:r>
      </w:hyperlink>
      <w:r>
        <w:t xml:space="preserve">, </w:t>
      </w:r>
      <w:hyperlink r:id="rId47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4.1</w:t>
        </w:r>
      </w:hyperlink>
      <w:r>
        <w:t xml:space="preserve">, </w:t>
      </w:r>
      <w:hyperlink r:id="rId48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4.5</w:t>
        </w:r>
      </w:hyperlink>
      <w:r>
        <w:t xml:space="preserve">, </w:t>
      </w:r>
      <w:hyperlink r:id="rId49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7.32.3</w:t>
        </w:r>
      </w:hyperlink>
      <w:r>
        <w:t xml:space="preserve">, </w:t>
      </w:r>
      <w:hyperlink r:id="rId50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29.9</w:t>
        </w:r>
      </w:hyperlink>
      <w:r>
        <w:t xml:space="preserve">, </w:t>
      </w:r>
      <w:hyperlink r:id="rId51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29.10</w:t>
        </w:r>
      </w:hyperlink>
      <w:r>
        <w:t xml:space="preserve"> КоАП РФ,</w:t>
      </w:r>
    </w:p>
    <w:p w14:paraId="1FA049BA" w14:textId="77777777" w:rsidR="00000000" w:rsidRDefault="00000000">
      <w:pPr>
        <w:pStyle w:val="ConsPlusNormal"/>
        <w:jc w:val="both"/>
      </w:pPr>
    </w:p>
    <w:p w14:paraId="63392468" w14:textId="77777777" w:rsidR="00000000" w:rsidRDefault="00000000">
      <w:pPr>
        <w:pStyle w:val="ConsPlusNormal"/>
        <w:jc w:val="center"/>
      </w:pPr>
      <w:r>
        <w:t>постановил:</w:t>
      </w:r>
    </w:p>
    <w:p w14:paraId="2236A0B2" w14:textId="77777777" w:rsidR="00000000" w:rsidRDefault="00000000">
      <w:pPr>
        <w:pStyle w:val="ConsPlusNormal"/>
        <w:jc w:val="both"/>
      </w:pPr>
    </w:p>
    <w:p w14:paraId="24BF8A42" w14:textId="77777777" w:rsidR="00000000" w:rsidRDefault="00000000">
      <w:pPr>
        <w:pStyle w:val="ConsPlusNormal"/>
        <w:ind w:firstLine="540"/>
        <w:jc w:val="both"/>
      </w:pPr>
      <w:r>
        <w:t xml:space="preserve">Признать юридическое лицо ОАО "Р" виновным в совершении административного правонарушения, ответственность за которое предусмотрена </w:t>
      </w:r>
      <w:hyperlink r:id="rId52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частью 8 статьи 7.32.3</w:t>
        </w:r>
      </w:hyperlink>
      <w:r>
        <w:t xml:space="preserve"> КоАП РФ, и назначить наказание в виде административного штрафа в размере 5 000 (пяти тысяч) рублей.</w:t>
      </w:r>
    </w:p>
    <w:p w14:paraId="6327C54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53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частью 1.3</w:t>
        </w:r>
      </w:hyperlink>
      <w:r>
        <w:t xml:space="preserve"> - </w:t>
      </w:r>
      <w:hyperlink r:id="rId54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3 статьи 32.2</w:t>
        </w:r>
      </w:hyperlink>
      <w:r>
        <w:t xml:space="preserve"> КоАП РФ лицо, привлеченное к административной ответственности за совершение указанного административного правонарушения, либо иное физическое или юридическое лицо не позднее двадцати дней со дня вынесения постановления о наложении административного штрафа может уплатить административный штраф в размере половины суммы наложенного административного штрафа.</w:t>
      </w:r>
    </w:p>
    <w:p w14:paraId="07C8946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Уведомляем, что неуплата административного штрафа в срок, предусмотренный настоящим постановлением, в соответствии с </w:t>
      </w:r>
      <w:hyperlink r:id="rId55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частью 1 статьи 20.25</w:t>
        </w:r>
      </w:hyperlink>
      <w:r>
        <w:t xml:space="preserve"> КоАП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34F127A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56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частью 1 статьи 30.1</w:t>
        </w:r>
      </w:hyperlink>
      <w:r>
        <w:t xml:space="preserve"> и </w:t>
      </w:r>
      <w:hyperlink r:id="rId57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частью 1 статьи 30.3</w:t>
        </w:r>
      </w:hyperlink>
      <w:r>
        <w:t xml:space="preserve"> КоАП РФ постановление по делу об административном правонарушении может быть обжаловано в вышестоящий орган, вышестоящему должностному лицу, либо в районный суд по месту рассмотрения дела в течение 10 суток со дня вручения или получения копии постановления.</w:t>
      </w:r>
    </w:p>
    <w:p w14:paraId="228BFAE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58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части 1 статьи 31.1</w:t>
        </w:r>
      </w:hyperlink>
      <w:r>
        <w:t xml:space="preserve">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14:paraId="6F254EB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Административный штраф должен быть уплачен не позднее шестидесяти дней со дня вступления постановления о назначении административного штрафа в законную силу (либо со дня </w:t>
      </w:r>
      <w:r>
        <w:lastRenderedPageBreak/>
        <w:t xml:space="preserve">истечения срока отсрочки или срока рассрочки, предусмотренных </w:t>
      </w:r>
      <w:hyperlink r:id="rId59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статьей 31.5</w:t>
        </w:r>
      </w:hyperlink>
      <w:r>
        <w:t xml:space="preserve"> КоАП РФ).</w:t>
      </w:r>
    </w:p>
    <w:p w14:paraId="0549209E" w14:textId="77777777" w:rsidR="00000000" w:rsidRDefault="00000000">
      <w:pPr>
        <w:pStyle w:val="ConsPlusNormal"/>
        <w:spacing w:before="240"/>
        <w:ind w:firstLine="540"/>
        <w:jc w:val="both"/>
      </w:pPr>
      <w:r>
        <w:t>Сумму административного штрафа в размере 5 000 (пяти тысяч) рублей перечислить по указанным реквизитам:</w:t>
      </w:r>
    </w:p>
    <w:p w14:paraId="6174FCFA" w14:textId="77777777" w:rsidR="00000000" w:rsidRDefault="00000000">
      <w:pPr>
        <w:pStyle w:val="ConsPlusNormal"/>
        <w:spacing w:before="240"/>
        <w:ind w:firstLine="540"/>
        <w:jc w:val="both"/>
      </w:pPr>
      <w:r>
        <w:t>Получатель: ИНН 7703516539 КПП 770301001</w:t>
      </w:r>
    </w:p>
    <w:p w14:paraId="6019E9C5" w14:textId="77777777" w:rsidR="00000000" w:rsidRDefault="00000000">
      <w:pPr>
        <w:pStyle w:val="ConsPlusNormal"/>
        <w:spacing w:before="240"/>
        <w:ind w:firstLine="540"/>
        <w:jc w:val="both"/>
      </w:pPr>
      <w:r>
        <w:t>Межрегиональное операционное УФК (для ФАС России л/с 04951001610)</w:t>
      </w:r>
    </w:p>
    <w:p w14:paraId="5D2A1A6F" w14:textId="77777777" w:rsidR="00000000" w:rsidRDefault="00000000">
      <w:pPr>
        <w:pStyle w:val="ConsPlusNormal"/>
        <w:spacing w:before="240"/>
        <w:ind w:firstLine="540"/>
        <w:jc w:val="both"/>
      </w:pPr>
      <w:r>
        <w:t>КБК 16111601071019000140</w:t>
      </w:r>
    </w:p>
    <w:p w14:paraId="3344F56F" w14:textId="77777777" w:rsidR="00000000" w:rsidRDefault="00000000">
      <w:pPr>
        <w:pStyle w:val="ConsPlusNormal"/>
        <w:spacing w:before="240"/>
        <w:ind w:firstLine="540"/>
        <w:jc w:val="both"/>
      </w:pPr>
      <w:r>
        <w:t>ОКТМО 45380000</w:t>
      </w:r>
    </w:p>
    <w:p w14:paraId="77886662" w14:textId="77777777" w:rsidR="00000000" w:rsidRDefault="00000000">
      <w:pPr>
        <w:pStyle w:val="ConsPlusNormal"/>
        <w:spacing w:before="240"/>
        <w:ind w:firstLine="540"/>
        <w:jc w:val="both"/>
      </w:pPr>
      <w:r>
        <w:t>Банк получателя: Операционный департамент Банка России //</w:t>
      </w:r>
    </w:p>
    <w:p w14:paraId="46CCAD3F" w14:textId="77777777" w:rsidR="00000000" w:rsidRDefault="00000000">
      <w:pPr>
        <w:pStyle w:val="ConsPlusNormal"/>
        <w:spacing w:before="240"/>
        <w:ind w:firstLine="540"/>
        <w:jc w:val="both"/>
      </w:pPr>
      <w:r>
        <w:t>Межрегиональное операционное УФК г. Москва</w:t>
      </w:r>
    </w:p>
    <w:p w14:paraId="351F163D" w14:textId="77777777" w:rsidR="00000000" w:rsidRDefault="00000000">
      <w:pPr>
        <w:pStyle w:val="ConsPlusNormal"/>
        <w:spacing w:before="240"/>
        <w:ind w:firstLine="540"/>
        <w:jc w:val="both"/>
      </w:pPr>
      <w:r>
        <w:t>Номер банковского счета 40102810045370000002</w:t>
      </w:r>
    </w:p>
    <w:p w14:paraId="04A4FF86" w14:textId="77777777" w:rsidR="00000000" w:rsidRDefault="00000000">
      <w:pPr>
        <w:pStyle w:val="ConsPlusNormal"/>
        <w:spacing w:before="240"/>
        <w:ind w:firstLine="540"/>
        <w:jc w:val="both"/>
      </w:pPr>
      <w:r>
        <w:t>Номер казначейского счета 03100643000000019500</w:t>
      </w:r>
    </w:p>
    <w:p w14:paraId="48EB7798" w14:textId="77777777" w:rsidR="00000000" w:rsidRDefault="00000000">
      <w:pPr>
        <w:pStyle w:val="ConsPlusNormal"/>
        <w:spacing w:before="240"/>
        <w:ind w:firstLine="540"/>
        <w:jc w:val="both"/>
      </w:pPr>
      <w:r>
        <w:t>БИК 024501901</w:t>
      </w:r>
    </w:p>
    <w:p w14:paraId="0C57D9BD" w14:textId="77777777" w:rsidR="00000000" w:rsidRDefault="00000000">
      <w:pPr>
        <w:pStyle w:val="ConsPlusNormal"/>
        <w:spacing w:before="240"/>
        <w:ind w:firstLine="540"/>
        <w:jc w:val="both"/>
      </w:pPr>
      <w:r>
        <w:t>Назначение платежа: оплата штрафа по делу N 28/04/7.32.3-2446/2024</w:t>
      </w:r>
    </w:p>
    <w:p w14:paraId="2148E122" w14:textId="77777777" w:rsidR="00000000" w:rsidRDefault="00000000">
      <w:pPr>
        <w:pStyle w:val="ConsPlusNormal"/>
        <w:spacing w:before="240"/>
        <w:ind w:firstLine="540"/>
        <w:jc w:val="both"/>
      </w:pPr>
      <w:r>
        <w:t>УИН: 16100500000002074348</w:t>
      </w:r>
    </w:p>
    <w:p w14:paraId="03F1950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60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части 5 статьи 32.2</w:t>
        </w:r>
      </w:hyperlink>
      <w:r>
        <w:t xml:space="preserve"> КоАП РФ при отсутствии документа, свидетельствующего об уплате административного штрафа, по истечении указанного срока постановление о привлечении к административной ответственности направляются в Федеральную службу судебных приставов для принудительного взыскания суммы штрафа.</w:t>
      </w:r>
    </w:p>
    <w:p w14:paraId="65EF899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со </w:t>
      </w:r>
      <w:hyperlink r:id="rId61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статьей 31.9</w:t>
        </w:r>
      </w:hyperlink>
      <w:r>
        <w:t xml:space="preserve"> КоАП РФ постановление о назначении административного наказания подлежит приведению к исполнению в течение двух лет со дня вступления его в законную силу.</w:t>
      </w:r>
    </w:p>
    <w:p w14:paraId="317EEB8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62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части 1 статьи 31.1</w:t>
        </w:r>
      </w:hyperlink>
      <w:r>
        <w:t xml:space="preserve">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14:paraId="6D1D98CA" w14:textId="77777777" w:rsidR="00000000" w:rsidRDefault="00000000">
      <w:pPr>
        <w:pStyle w:val="ConsPlusNormal"/>
        <w:spacing w:before="240"/>
        <w:ind w:firstLine="540"/>
        <w:jc w:val="both"/>
      </w:pPr>
      <w:r>
        <w:t>ФАС России просит сообщить о фактах обжалования настоящего постановления в судебном порядке по телефону (499)-755-23-23 (доб. 088-915) или на электронную почту: IBragina@fas.gov.ru.</w:t>
      </w:r>
    </w:p>
    <w:p w14:paraId="237B70ED" w14:textId="77777777" w:rsidR="00000000" w:rsidRDefault="00000000">
      <w:pPr>
        <w:pStyle w:val="ConsPlusNormal"/>
        <w:jc w:val="both"/>
      </w:pPr>
    </w:p>
    <w:p w14:paraId="51A7EB2B" w14:textId="77777777" w:rsidR="00000000" w:rsidRDefault="00000000">
      <w:pPr>
        <w:pStyle w:val="ConsPlusNormal"/>
        <w:jc w:val="right"/>
      </w:pPr>
      <w:r>
        <w:t>Заместитель начальника</w:t>
      </w:r>
    </w:p>
    <w:p w14:paraId="31F5BDDE" w14:textId="77777777" w:rsidR="00000000" w:rsidRDefault="00000000">
      <w:pPr>
        <w:pStyle w:val="ConsPlusNormal"/>
        <w:jc w:val="right"/>
      </w:pPr>
      <w:r>
        <w:t>Управления контроля размещения</w:t>
      </w:r>
    </w:p>
    <w:p w14:paraId="3B81C10B" w14:textId="77777777" w:rsidR="00000000" w:rsidRDefault="00000000">
      <w:pPr>
        <w:pStyle w:val="ConsPlusNormal"/>
        <w:jc w:val="right"/>
      </w:pPr>
      <w:r>
        <w:t>государственного заказа</w:t>
      </w:r>
    </w:p>
    <w:p w14:paraId="7BD7A333" w14:textId="77777777" w:rsidR="00000000" w:rsidRDefault="00000000">
      <w:pPr>
        <w:pStyle w:val="ConsPlusNormal"/>
        <w:jc w:val="right"/>
      </w:pPr>
      <w:r>
        <w:t>Х.В.ЦАКОЕВ</w:t>
      </w:r>
    </w:p>
    <w:p w14:paraId="1A9CE46D" w14:textId="77777777" w:rsidR="00000000" w:rsidRDefault="00000000">
      <w:pPr>
        <w:pStyle w:val="ConsPlusNormal"/>
        <w:jc w:val="both"/>
      </w:pPr>
    </w:p>
    <w:p w14:paraId="0FF3D7AF" w14:textId="77777777" w:rsidR="00000000" w:rsidRDefault="00000000">
      <w:pPr>
        <w:pStyle w:val="ConsPlusNormal"/>
        <w:jc w:val="both"/>
      </w:pPr>
    </w:p>
    <w:p w14:paraId="18A5FCE3" w14:textId="77777777" w:rsidR="005069D1" w:rsidRDefault="005069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069D1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8D682" w14:textId="77777777" w:rsidR="005069D1" w:rsidRDefault="005069D1">
      <w:pPr>
        <w:spacing w:after="0" w:line="240" w:lineRule="auto"/>
      </w:pPr>
      <w:r>
        <w:separator/>
      </w:r>
    </w:p>
  </w:endnote>
  <w:endnote w:type="continuationSeparator" w:id="0">
    <w:p w14:paraId="19E53766" w14:textId="77777777" w:rsidR="005069D1" w:rsidRDefault="0050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6956" w14:textId="77777777" w:rsidR="001A6A03" w:rsidRDefault="001A6A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0132" w14:textId="77777777" w:rsidR="00000000" w:rsidRDefault="00000000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611C" w14:textId="77777777" w:rsidR="00000000" w:rsidRDefault="0000000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24F7D" w14:textId="77777777" w:rsidR="005069D1" w:rsidRDefault="005069D1">
      <w:pPr>
        <w:spacing w:after="0" w:line="240" w:lineRule="auto"/>
      </w:pPr>
      <w:r>
        <w:separator/>
      </w:r>
    </w:p>
  </w:footnote>
  <w:footnote w:type="continuationSeparator" w:id="0">
    <w:p w14:paraId="1D244432" w14:textId="77777777" w:rsidR="005069D1" w:rsidRDefault="00506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7A33" w14:textId="77777777" w:rsidR="001A6A03" w:rsidRDefault="001A6A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9B70" w14:textId="030D298E" w:rsidR="00000000" w:rsidRDefault="00000000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E7F18" w14:textId="63C476C4" w:rsidR="00000000" w:rsidRDefault="0000000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03"/>
    <w:rsid w:val="001A6A03"/>
    <w:rsid w:val="0050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00A3493"/>
  <w14:defaultImageDpi w14:val="0"/>
  <w15:docId w15:val="{E41FCB96-992A-47EE-A720-7F47BDBF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A6A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6A03"/>
  </w:style>
  <w:style w:type="paragraph" w:styleId="a5">
    <w:name w:val="footer"/>
    <w:basedOn w:val="a"/>
    <w:link w:val="a6"/>
    <w:uiPriority w:val="99"/>
    <w:unhideWhenUsed/>
    <w:rsid w:val="001A6A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6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2901&amp;date=25.12.2024&amp;demo=1" TargetMode="External"/><Relationship Id="rId18" Type="http://schemas.openxmlformats.org/officeDocument/2006/relationships/hyperlink" Target="https://login.consultant.ru/link/?req=doc&amp;base=LAW&amp;n=482901&amp;date=25.12.2024&amp;dst=198&amp;field=134&amp;demo=1" TargetMode="External"/><Relationship Id="rId26" Type="http://schemas.openxmlformats.org/officeDocument/2006/relationships/hyperlink" Target="https://login.consultant.ru/link/?req=doc&amp;base=LAW&amp;n=489356&amp;date=25.12.2024&amp;dst=5257&amp;field=134&amp;demo=1" TargetMode="External"/><Relationship Id="rId39" Type="http://schemas.openxmlformats.org/officeDocument/2006/relationships/hyperlink" Target="https://login.consultant.ru/link/?req=doc&amp;base=LAW&amp;n=489356&amp;date=25.12.2024&amp;dst=2179&amp;field=134&amp;demo=1" TargetMode="External"/><Relationship Id="rId21" Type="http://schemas.openxmlformats.org/officeDocument/2006/relationships/hyperlink" Target="https://login.consultant.ru/link/?req=doc&amp;base=LAW&amp;n=482901&amp;date=25.12.2024&amp;demo=1" TargetMode="External"/><Relationship Id="rId34" Type="http://schemas.openxmlformats.org/officeDocument/2006/relationships/hyperlink" Target="https://login.consultant.ru/link/?req=doc&amp;base=LAW&amp;n=489356&amp;date=25.12.2024&amp;dst=100043&amp;field=134&amp;demo=1" TargetMode="External"/><Relationship Id="rId42" Type="http://schemas.openxmlformats.org/officeDocument/2006/relationships/hyperlink" Target="https://login.consultant.ru/link/?req=doc&amp;base=LAW&amp;n=489356&amp;date=25.12.2024&amp;dst=102280&amp;field=134&amp;demo=1" TargetMode="External"/><Relationship Id="rId47" Type="http://schemas.openxmlformats.org/officeDocument/2006/relationships/hyperlink" Target="https://login.consultant.ru/link/?req=doc&amp;base=LAW&amp;n=489356&amp;date=25.12.2024&amp;dst=100133&amp;field=134&amp;demo=1" TargetMode="External"/><Relationship Id="rId50" Type="http://schemas.openxmlformats.org/officeDocument/2006/relationships/hyperlink" Target="https://login.consultant.ru/link/?req=doc&amp;base=LAW&amp;n=489356&amp;date=25.12.2024&amp;dst=102773&amp;field=134&amp;demo=1" TargetMode="External"/><Relationship Id="rId55" Type="http://schemas.openxmlformats.org/officeDocument/2006/relationships/hyperlink" Target="https://login.consultant.ru/link/?req=doc&amp;base=LAW&amp;n=489356&amp;date=25.12.2024&amp;dst=212&amp;field=134&amp;demo=1" TargetMode="External"/><Relationship Id="rId63" Type="http://schemas.openxmlformats.org/officeDocument/2006/relationships/header" Target="header1.xml"/><Relationship Id="rId68" Type="http://schemas.openxmlformats.org/officeDocument/2006/relationships/footer" Target="footer3.xml"/><Relationship Id="rId7" Type="http://schemas.openxmlformats.org/officeDocument/2006/relationships/hyperlink" Target="https://login.consultant.ru/link/?req=doc&amp;base=LAW&amp;n=489356&amp;date=25.12.2024&amp;dst=5257&amp;field=134&amp;demo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901&amp;date=25.12.2024&amp;dst=100035&amp;field=134&amp;demo=1" TargetMode="External"/><Relationship Id="rId29" Type="http://schemas.openxmlformats.org/officeDocument/2006/relationships/hyperlink" Target="https://login.consultant.ru/link/?req=doc&amp;base=LAW&amp;n=489356&amp;date=25.12.2024&amp;dst=102269&amp;field=134&amp;demo=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356&amp;date=25.12.2024&amp;dst=5257&amp;field=134&amp;demo=1" TargetMode="External"/><Relationship Id="rId11" Type="http://schemas.openxmlformats.org/officeDocument/2006/relationships/hyperlink" Target="https://login.consultant.ru/link/?req=doc&amp;base=LAW&amp;n=2875&amp;date=25.12.2024&amp;demo=1" TargetMode="External"/><Relationship Id="rId24" Type="http://schemas.openxmlformats.org/officeDocument/2006/relationships/hyperlink" Target="https://login.consultant.ru/link/?req=doc&amp;base=LAW&amp;n=482901&amp;date=25.12.2024&amp;dst=100104&amp;field=134&amp;demo=1" TargetMode="External"/><Relationship Id="rId32" Type="http://schemas.openxmlformats.org/officeDocument/2006/relationships/hyperlink" Target="https://login.consultant.ru/link/?req=doc&amp;base=LAW&amp;n=489356&amp;date=25.12.2024&amp;dst=100042&amp;field=134&amp;demo=1" TargetMode="External"/><Relationship Id="rId37" Type="http://schemas.openxmlformats.org/officeDocument/2006/relationships/hyperlink" Target="https://login.consultant.ru/link/?req=doc&amp;base=LAW&amp;n=489356&amp;date=25.12.2024&amp;dst=9972&amp;field=134&amp;demo=1" TargetMode="External"/><Relationship Id="rId40" Type="http://schemas.openxmlformats.org/officeDocument/2006/relationships/hyperlink" Target="https://login.consultant.ru/link/?req=doc&amp;base=LAW&amp;n=489356&amp;date=25.12.2024&amp;dst=2179&amp;field=134&amp;demo=1" TargetMode="External"/><Relationship Id="rId45" Type="http://schemas.openxmlformats.org/officeDocument/2006/relationships/hyperlink" Target="https://login.consultant.ru/link/?req=doc&amp;base=LAW&amp;n=489356&amp;date=25.12.2024&amp;dst=100041&amp;field=134&amp;demo=1" TargetMode="External"/><Relationship Id="rId53" Type="http://schemas.openxmlformats.org/officeDocument/2006/relationships/hyperlink" Target="https://login.consultant.ru/link/?req=doc&amp;base=LAW&amp;n=489356&amp;date=25.12.2024&amp;dst=10726&amp;field=134&amp;demo=1" TargetMode="External"/><Relationship Id="rId58" Type="http://schemas.openxmlformats.org/officeDocument/2006/relationships/hyperlink" Target="https://login.consultant.ru/link/?req=doc&amp;base=LAW&amp;n=489356&amp;date=25.12.2024&amp;dst=10562&amp;field=134&amp;demo=1" TargetMode="External"/><Relationship Id="rId66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8388&amp;date=25.12.2024&amp;demo=1" TargetMode="External"/><Relationship Id="rId23" Type="http://schemas.openxmlformats.org/officeDocument/2006/relationships/hyperlink" Target="https://login.consultant.ru/link/?req=doc&amp;base=LAW&amp;n=482901&amp;date=25.12.2024&amp;dst=412&amp;field=134&amp;demo=1" TargetMode="External"/><Relationship Id="rId28" Type="http://schemas.openxmlformats.org/officeDocument/2006/relationships/hyperlink" Target="https://login.consultant.ru/link/?req=doc&amp;base=LAW&amp;n=489356&amp;date=25.12.2024&amp;dst=100160&amp;field=134&amp;demo=1" TargetMode="External"/><Relationship Id="rId36" Type="http://schemas.openxmlformats.org/officeDocument/2006/relationships/hyperlink" Target="https://login.consultant.ru/link/?req=doc&amp;base=LAW&amp;n=489356&amp;date=25.12.2024&amp;dst=5257&amp;field=134&amp;demo=1" TargetMode="External"/><Relationship Id="rId49" Type="http://schemas.openxmlformats.org/officeDocument/2006/relationships/hyperlink" Target="https://login.consultant.ru/link/?req=doc&amp;base=LAW&amp;n=489356&amp;date=25.12.2024&amp;dst=5242&amp;field=134&amp;demo=1" TargetMode="External"/><Relationship Id="rId57" Type="http://schemas.openxmlformats.org/officeDocument/2006/relationships/hyperlink" Target="https://login.consultant.ru/link/?req=doc&amp;base=LAW&amp;n=489356&amp;date=25.12.2024&amp;dst=11039&amp;field=134&amp;demo=1" TargetMode="External"/><Relationship Id="rId61" Type="http://schemas.openxmlformats.org/officeDocument/2006/relationships/hyperlink" Target="https://login.consultant.ru/link/?req=doc&amp;base=LAW&amp;n=489356&amp;date=25.12.2024&amp;dst=102922&amp;field=134&amp;demo=1" TargetMode="External"/><Relationship Id="rId10" Type="http://schemas.openxmlformats.org/officeDocument/2006/relationships/hyperlink" Target="https://login.consultant.ru/link/?req=doc&amp;base=LAW&amp;n=482901&amp;date=25.12.2024&amp;dst=100024&amp;field=134&amp;demo=1" TargetMode="External"/><Relationship Id="rId19" Type="http://schemas.openxmlformats.org/officeDocument/2006/relationships/hyperlink" Target="https://login.consultant.ru/link/?req=doc&amp;base=LAW&amp;n=482901&amp;date=25.12.2024&amp;dst=412&amp;field=134&amp;demo=1" TargetMode="External"/><Relationship Id="rId31" Type="http://schemas.openxmlformats.org/officeDocument/2006/relationships/hyperlink" Target="https://login.consultant.ru/link/?req=doc&amp;base=LAW&amp;n=489356&amp;date=25.12.2024&amp;dst=100064&amp;field=134&amp;demo=1" TargetMode="External"/><Relationship Id="rId44" Type="http://schemas.openxmlformats.org/officeDocument/2006/relationships/hyperlink" Target="https://login.consultant.ru/link/?req=doc&amp;base=LAW&amp;n=489356&amp;date=25.12.2024&amp;dst=100147&amp;field=134&amp;demo=1" TargetMode="External"/><Relationship Id="rId52" Type="http://schemas.openxmlformats.org/officeDocument/2006/relationships/hyperlink" Target="https://login.consultant.ru/link/?req=doc&amp;base=LAW&amp;n=489356&amp;date=25.12.2024&amp;dst=5257&amp;field=134&amp;demo=1" TargetMode="External"/><Relationship Id="rId60" Type="http://schemas.openxmlformats.org/officeDocument/2006/relationships/hyperlink" Target="https://login.consultant.ru/link/?req=doc&amp;base=LAW&amp;n=489356&amp;date=25.12.2024&amp;dst=8313&amp;field=134&amp;demo=1" TargetMode="External"/><Relationship Id="rId65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2901&amp;date=25.12.2024&amp;dst=100010&amp;field=134&amp;demo=1" TargetMode="External"/><Relationship Id="rId14" Type="http://schemas.openxmlformats.org/officeDocument/2006/relationships/hyperlink" Target="https://login.consultant.ru/link/?req=doc&amp;base=LAW&amp;n=482901&amp;date=25.12.2024&amp;dst=100026&amp;field=134&amp;demo=1" TargetMode="External"/><Relationship Id="rId22" Type="http://schemas.openxmlformats.org/officeDocument/2006/relationships/hyperlink" Target="https://login.consultant.ru/link/?req=doc&amp;base=LAW&amp;n=482901&amp;date=25.12.2024&amp;dst=198&amp;field=134&amp;demo=1" TargetMode="External"/><Relationship Id="rId27" Type="http://schemas.openxmlformats.org/officeDocument/2006/relationships/hyperlink" Target="https://login.consultant.ru/link/?req=doc&amp;base=LAW&amp;n=489356&amp;date=25.12.2024&amp;dst=5257&amp;field=134&amp;demo=1" TargetMode="External"/><Relationship Id="rId30" Type="http://schemas.openxmlformats.org/officeDocument/2006/relationships/hyperlink" Target="https://login.consultant.ru/link/?req=doc&amp;base=LAW&amp;n=489356&amp;date=25.12.2024&amp;dst=100064&amp;field=134&amp;demo=1" TargetMode="External"/><Relationship Id="rId35" Type="http://schemas.openxmlformats.org/officeDocument/2006/relationships/hyperlink" Target="https://login.consultant.ru/link/?req=doc&amp;base=LAW&amp;n=489356&amp;date=25.12.2024&amp;demo=1" TargetMode="External"/><Relationship Id="rId43" Type="http://schemas.openxmlformats.org/officeDocument/2006/relationships/hyperlink" Target="https://login.consultant.ru/link/?req=doc&amp;base=LAW&amp;n=489356&amp;date=25.12.2024&amp;dst=100139&amp;field=134&amp;demo=1" TargetMode="External"/><Relationship Id="rId48" Type="http://schemas.openxmlformats.org/officeDocument/2006/relationships/hyperlink" Target="https://login.consultant.ru/link/?req=doc&amp;base=LAW&amp;n=489356&amp;date=25.12.2024&amp;dst=100160&amp;field=134&amp;demo=1" TargetMode="External"/><Relationship Id="rId56" Type="http://schemas.openxmlformats.org/officeDocument/2006/relationships/hyperlink" Target="https://login.consultant.ru/link/?req=doc&amp;base=LAW&amp;n=489356&amp;date=25.12.2024&amp;dst=4615&amp;field=134&amp;demo=1" TargetMode="External"/><Relationship Id="rId64" Type="http://schemas.openxmlformats.org/officeDocument/2006/relationships/header" Target="header2.xml"/><Relationship Id="rId69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82901&amp;date=25.12.2024&amp;demo=1" TargetMode="External"/><Relationship Id="rId51" Type="http://schemas.openxmlformats.org/officeDocument/2006/relationships/hyperlink" Target="https://login.consultant.ru/link/?req=doc&amp;base=LAW&amp;n=489356&amp;date=25.12.2024&amp;dst=102784&amp;field=134&amp;demo=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2692&amp;date=25.12.2024&amp;demo=1" TargetMode="External"/><Relationship Id="rId17" Type="http://schemas.openxmlformats.org/officeDocument/2006/relationships/hyperlink" Target="https://login.consultant.ru/link/?req=doc&amp;base=LAW&amp;n=482901&amp;date=25.12.2024&amp;demo=1" TargetMode="External"/><Relationship Id="rId25" Type="http://schemas.openxmlformats.org/officeDocument/2006/relationships/hyperlink" Target="https://login.consultant.ru/link/?req=doc&amp;base=LAW&amp;n=482901&amp;date=25.12.2024&amp;demo=1" TargetMode="External"/><Relationship Id="rId33" Type="http://schemas.openxmlformats.org/officeDocument/2006/relationships/hyperlink" Target="https://login.consultant.ru/link/?req=doc&amp;base=LAW&amp;n=489356&amp;date=25.12.2024&amp;demo=1" TargetMode="External"/><Relationship Id="rId38" Type="http://schemas.openxmlformats.org/officeDocument/2006/relationships/hyperlink" Target="https://login.consultant.ru/link/?req=doc&amp;base=LAW&amp;n=489356&amp;date=25.12.2024&amp;dst=100173&amp;field=134&amp;demo=1" TargetMode="External"/><Relationship Id="rId46" Type="http://schemas.openxmlformats.org/officeDocument/2006/relationships/hyperlink" Target="https://login.consultant.ru/link/?req=doc&amp;base=LAW&amp;n=489356&amp;date=25.12.2024&amp;dst=2177&amp;field=134&amp;demo=1" TargetMode="External"/><Relationship Id="rId59" Type="http://schemas.openxmlformats.org/officeDocument/2006/relationships/hyperlink" Target="https://login.consultant.ru/link/?req=doc&amp;base=LAW&amp;n=489356&amp;date=25.12.2024&amp;dst=102904&amp;field=134&amp;demo=1" TargetMode="External"/><Relationship Id="rId67" Type="http://schemas.openxmlformats.org/officeDocument/2006/relationships/header" Target="header3.xml"/><Relationship Id="rId20" Type="http://schemas.openxmlformats.org/officeDocument/2006/relationships/hyperlink" Target="https://login.consultant.ru/link/?req=doc&amp;base=LAW&amp;n=480803&amp;date=25.12.2024&amp;demo=1" TargetMode="External"/><Relationship Id="rId41" Type="http://schemas.openxmlformats.org/officeDocument/2006/relationships/hyperlink" Target="https://login.consultant.ru/link/?req=doc&amp;base=LAW&amp;n=489356&amp;date=25.12.2024&amp;dst=5255&amp;field=134&amp;demo=1" TargetMode="External"/><Relationship Id="rId54" Type="http://schemas.openxmlformats.org/officeDocument/2006/relationships/hyperlink" Target="https://login.consultant.ru/link/?req=doc&amp;base=LAW&amp;n=489356&amp;date=25.12.2024&amp;dst=2713&amp;field=134&amp;demo=1" TargetMode="External"/><Relationship Id="rId62" Type="http://schemas.openxmlformats.org/officeDocument/2006/relationships/hyperlink" Target="https://login.consultant.ru/link/?req=doc&amp;base=LAW&amp;n=489356&amp;date=25.12.2024&amp;dst=10562&amp;field=134&amp;demo=1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5587</Words>
  <Characters>31850</Characters>
  <Application>Microsoft Office Word</Application>
  <DocSecurity>2</DocSecurity>
  <Lines>265</Lines>
  <Paragraphs>74</Paragraphs>
  <ScaleCrop>false</ScaleCrop>
  <Company>КонсультантПлюс Версия 4024.00.30</Company>
  <LinksUpToDate>false</LinksUpToDate>
  <CharactersWithSpaces>37363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ФАС России от 31.10.2024 по делу N 28/04/7.32.3-2446/2024Обстоятельства: Заказчик неправомерно отклонил заявку участника закупки, чем нарушил требования ч. 6 ст. 3, п. 9 ч. 10 ст. 4 Закона о закупках.Меры ответственности: Административный шт</dc:title>
  <dc:subject/>
  <dc:creator>Dmitry Dobroshtan</dc:creator>
  <cp:keywords/>
  <dc:description/>
  <cp:lastModifiedBy>Dmitry Dobroshtan</cp:lastModifiedBy>
  <cp:revision>2</cp:revision>
  <dcterms:created xsi:type="dcterms:W3CDTF">2024-12-25T16:18:00Z</dcterms:created>
  <dcterms:modified xsi:type="dcterms:W3CDTF">2024-12-25T16:18:00Z</dcterms:modified>
</cp:coreProperties>
</file>