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129E" w14:textId="77777777" w:rsidR="00000000" w:rsidRDefault="00000000">
      <w:pPr>
        <w:pStyle w:val="ConsPlusNormal"/>
        <w:outlineLvl w:val="0"/>
      </w:pPr>
    </w:p>
    <w:p w14:paraId="2F3DED59" w14:textId="77777777" w:rsidR="00000000" w:rsidRDefault="00000000">
      <w:pPr>
        <w:pStyle w:val="ConsPlusNormal"/>
        <w:ind w:firstLine="540"/>
        <w:jc w:val="both"/>
      </w:pPr>
      <w:r>
        <w:rPr>
          <w:b/>
          <w:bCs/>
        </w:rPr>
        <w:t>Вопрос</w:t>
      </w:r>
      <w:proofErr w:type="gramStart"/>
      <w:r>
        <w:rPr>
          <w:b/>
          <w:bCs/>
        </w:rPr>
        <w:t>:</w:t>
      </w:r>
      <w:r>
        <w:t xml:space="preserve"> О</w:t>
      </w:r>
      <w:proofErr w:type="gramEnd"/>
      <w:r>
        <w:t xml:space="preserve"> применении НПА при отборе банков для осуществления банковского сопровождения контракта по проведению мониторинга расчетов в рамках исполнения контракта без взимания платы.</w:t>
      </w:r>
    </w:p>
    <w:p w14:paraId="75C740C7" w14:textId="77777777" w:rsidR="00000000" w:rsidRDefault="00000000">
      <w:pPr>
        <w:pStyle w:val="ConsPlusNormal"/>
      </w:pPr>
    </w:p>
    <w:p w14:paraId="780CFD23" w14:textId="77777777" w:rsidR="00000000" w:rsidRDefault="00000000">
      <w:pPr>
        <w:pStyle w:val="ConsPlusNormal"/>
        <w:ind w:firstLine="540"/>
        <w:jc w:val="both"/>
      </w:pPr>
      <w:r>
        <w:rPr>
          <w:b/>
          <w:bCs/>
        </w:rPr>
        <w:t>Ответ:</w:t>
      </w:r>
    </w:p>
    <w:p w14:paraId="255828D1" w14:textId="77777777" w:rsidR="00000000" w:rsidRDefault="00000000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14:paraId="4222B291" w14:textId="77777777" w:rsidR="00000000" w:rsidRDefault="00000000">
      <w:pPr>
        <w:pStyle w:val="ConsPlusTitle"/>
        <w:jc w:val="center"/>
      </w:pPr>
    </w:p>
    <w:p w14:paraId="482939F2" w14:textId="77777777" w:rsidR="00000000" w:rsidRDefault="00000000">
      <w:pPr>
        <w:pStyle w:val="ConsPlusTitle"/>
        <w:jc w:val="center"/>
      </w:pPr>
      <w:r>
        <w:t>ПИСЬМО</w:t>
      </w:r>
    </w:p>
    <w:p w14:paraId="70A0C783" w14:textId="77777777" w:rsidR="00000000" w:rsidRDefault="00000000">
      <w:pPr>
        <w:pStyle w:val="ConsPlusTitle"/>
        <w:jc w:val="center"/>
      </w:pPr>
      <w:r>
        <w:t>от 2 сентября 2024 г. N 02-12-12/83030</w:t>
      </w:r>
    </w:p>
    <w:p w14:paraId="6312DB2F" w14:textId="77777777" w:rsidR="00000000" w:rsidRDefault="00000000">
      <w:pPr>
        <w:pStyle w:val="ConsPlusNormal"/>
      </w:pPr>
    </w:p>
    <w:p w14:paraId="656F77CF" w14:textId="77777777" w:rsidR="00000000" w:rsidRDefault="00000000">
      <w:pPr>
        <w:pStyle w:val="ConsPlusNormal"/>
        <w:ind w:firstLine="540"/>
        <w:jc w:val="both"/>
      </w:pPr>
      <w:r>
        <w:t>Департамент бюджетной методологии Министерства финансов Российской Федерации (далее - Департамент) рассмотрел обращение, направленное письмом от 22 августа 2024 г., по вопросу применения положений нормативных правовых актов, регулирующих банковское сопровождение, и в рамках компетенции сообщает.</w:t>
      </w:r>
    </w:p>
    <w:p w14:paraId="005422F5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" w:tooltip="Постановление Правительства РФ от 30.06.2004 N 329 (ред. от 09.11.2023) &quot;О Министерстве финансов Российской Федерации&quot; (с изм. и доп., вступ. в силу с 01.03.2024)------------ Недействующая редакция{КонсультантПлюс}" w:history="1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 июня 2004 г. N 329, Минфину России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14:paraId="36CDD3E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7" w:tooltip="Приказ Минфина России от 14.09.2018 N 194н (ред. от 10.08.2023) &quot;Об утверждении Регламента Министерства финансов Российской Федерации&quot; (Зарегистрировано в Минюсте России 10.10.2018 N 52385){КонсультантПлюс}" w:history="1">
        <w:r>
          <w:rPr>
            <w:color w:val="0000FF"/>
          </w:rPr>
          <w:t>пункту 11.8</w:t>
        </w:r>
      </w:hyperlink>
      <w:r>
        <w:t xml:space="preserve"> Регламента Министерства финансов Российской Федерации, утвержденного приказом Минфина России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14:paraId="114799B8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Департамент считает возможным высказать мнение по поставленному в обращении вопросу.</w:t>
      </w:r>
    </w:p>
    <w:p w14:paraId="02E0E45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8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1 статьи 35</w:t>
        </w:r>
      </w:hyperlink>
      <w:r>
        <w:t xml:space="preserve"> Федерального закона N 44-ФЗ </w:t>
      </w:r>
      <w:hyperlink w:anchor="Par15" w:tooltip="&lt;1&gt; Федеральный закон от 5 апреля 2013 г. N 44-ФЗ &quot;О контрактной системе в сфере закупок товаров, работ, услуг для обеспечения государственных и муниципальных нужд&quot; (далее - Федеральный закон N 44-ФЗ)." w:history="1">
        <w:r>
          <w:rPr>
            <w:color w:val="0000FF"/>
          </w:rPr>
          <w:t>&lt;1&gt;</w:t>
        </w:r>
      </w:hyperlink>
      <w:r>
        <w:t xml:space="preserve"> порядок осуществления банковского сопровождения контрактов, включающий в себя в том числе требования к банкам и порядку их отбора, условия договоров, заключаемых с банком, а также требования к содержанию формируемых банками отчетов, установлен </w:t>
      </w:r>
      <w:hyperlink r:id="rId9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{КонсультантПлюс}" w:history="1">
        <w:r>
          <w:rPr>
            <w:color w:val="0000FF"/>
          </w:rPr>
          <w:t>Правилами</w:t>
        </w:r>
      </w:hyperlink>
      <w:r>
        <w:t xml:space="preserve"> N 963 </w:t>
      </w:r>
      <w:hyperlink w:anchor="Par16" w:tooltip="&lt;2&gt; Правила осуществления банковского сопровождения контрактов, утвержденные постановлением Правительства Российской Федерации от 20 сентября 2014 г. N 963 (далее - Правила N 963)." w:history="1">
        <w:r>
          <w:rPr>
            <w:color w:val="0000FF"/>
          </w:rPr>
          <w:t>&lt;2&gt;</w:t>
        </w:r>
      </w:hyperlink>
      <w:r>
        <w:t>.</w:t>
      </w:r>
    </w:p>
    <w:p w14:paraId="08A39AF2" w14:textId="77777777" w:rsidR="00000000" w:rsidRDefault="00000000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077BED24" w14:textId="77777777" w:rsidR="00000000" w:rsidRDefault="00000000">
      <w:pPr>
        <w:pStyle w:val="ConsPlusNormal"/>
        <w:spacing w:before="240"/>
        <w:ind w:firstLine="540"/>
        <w:jc w:val="both"/>
      </w:pPr>
      <w:bookmarkStart w:id="0" w:name="Par15"/>
      <w:bookmarkEnd w:id="0"/>
      <w:r>
        <w:t xml:space="preserve">&lt;1&gt; Федеральный </w:t>
      </w:r>
      <w:hyperlink r:id="rId10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14:paraId="38454387" w14:textId="77777777" w:rsidR="00000000" w:rsidRDefault="00000000">
      <w:pPr>
        <w:pStyle w:val="ConsPlusNormal"/>
        <w:spacing w:before="240"/>
        <w:ind w:firstLine="540"/>
        <w:jc w:val="both"/>
      </w:pPr>
      <w:bookmarkStart w:id="1" w:name="Par16"/>
      <w:bookmarkEnd w:id="1"/>
      <w:r>
        <w:t xml:space="preserve">&lt;2&gt; </w:t>
      </w:r>
      <w:hyperlink r:id="rId11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{КонсультантПлюс}" w:history="1">
        <w:r>
          <w:rPr>
            <w:color w:val="0000FF"/>
          </w:rPr>
          <w:t>Правила</w:t>
        </w:r>
      </w:hyperlink>
      <w:r>
        <w:t xml:space="preserve"> осуществления банковского сопровождения контрактов, утвержденные постановлением Правительства Российской Федерации от 20 сентября 2014 г. N 963 (далее - Правила N 963).</w:t>
      </w:r>
    </w:p>
    <w:p w14:paraId="543C6B3C" w14:textId="77777777" w:rsidR="00000000" w:rsidRDefault="00000000">
      <w:pPr>
        <w:pStyle w:val="ConsPlusNormal"/>
      </w:pPr>
    </w:p>
    <w:p w14:paraId="2CEAC3E6" w14:textId="77777777" w:rsidR="00000000" w:rsidRDefault="00000000">
      <w:pPr>
        <w:pStyle w:val="ConsPlusNormal"/>
        <w:ind w:firstLine="540"/>
        <w:jc w:val="both"/>
      </w:pPr>
      <w:r>
        <w:t xml:space="preserve">Согласно </w:t>
      </w:r>
      <w:hyperlink r:id="rId12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{КонсультантПлюс}" w:history="1">
        <w:r>
          <w:rPr>
            <w:color w:val="0000FF"/>
          </w:rPr>
          <w:t>пункту 4</w:t>
        </w:r>
      </w:hyperlink>
      <w:r>
        <w:t xml:space="preserve"> Правил N 963 банковское сопровождение контракта, заключающееся в проведении мониторинга расчетов в рамках исполнения контракта, осуществляется банком без взимания платы, если не установлены требования о применении расширенного банковского </w:t>
      </w:r>
      <w:r>
        <w:lastRenderedPageBreak/>
        <w:t>сопровождения.</w:t>
      </w:r>
    </w:p>
    <w:p w14:paraId="456A25FF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Положениями </w:t>
      </w:r>
      <w:hyperlink r:id="rId13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{КонсультантПлюс}" w:history="1">
        <w:r>
          <w:rPr>
            <w:color w:val="0000FF"/>
          </w:rPr>
          <w:t>пункта 10</w:t>
        </w:r>
      </w:hyperlink>
      <w:r>
        <w:t xml:space="preserve"> Правил N 963 установлено, что банковское сопровождение контракта осуществляется банком, включенным в предусмотренный </w:t>
      </w:r>
      <w:hyperlink r:id="rId14" w:tooltip="&quot;Налоговый кодекс Российской Федерации (часть первая)&quot; от 31.07.1998 N 146-ФЗ (ред. от 08.08.2024)------------ Недействующая редакция{КонсультантПлюс}" w:history="1">
        <w:r>
          <w:rPr>
            <w:color w:val="0000FF"/>
          </w:rPr>
          <w:t>статьей 74.1</w:t>
        </w:r>
      </w:hyperlink>
      <w: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14:paraId="14408081" w14:textId="77777777" w:rsidR="00000000" w:rsidRDefault="00000000">
      <w:pPr>
        <w:pStyle w:val="ConsPlusNormal"/>
        <w:spacing w:before="240"/>
        <w:ind w:firstLine="540"/>
        <w:jc w:val="both"/>
      </w:pPr>
      <w:hyperlink r:id="rId15" w:tooltip="&quot;Налоговый кодекс Российской Федерации (часть первая)&quot; от 31.07.1998 N 146-ФЗ (ред. от 08.08.2024)------------ Недействующая редакция{КонсультантПлюс}" w:history="1">
        <w:r>
          <w:rPr>
            <w:color w:val="0000FF"/>
          </w:rPr>
          <w:t>Пунктом 3 статьи 74.1</w:t>
        </w:r>
      </w:hyperlink>
      <w:r>
        <w:t xml:space="preserve"> Налогового кодекса Российской Федерации установлено, что гарантом для целей представления в налоговый орган банковской гарантии может быть банк, включенный в перечень банков, отвечающих установленным требованиям для принятия банковских гарантий в целях налогообложения (далее - перечень банков). Перечень банков ведется Минфином России и размещается на официальном сайте в информационно-телекоммуникационной сети Интернет по адресу:</w:t>
      </w:r>
    </w:p>
    <w:p w14:paraId="098E98AD" w14:textId="77777777" w:rsidR="00000000" w:rsidRDefault="00000000">
      <w:pPr>
        <w:pStyle w:val="ConsPlusNormal"/>
        <w:spacing w:before="240"/>
        <w:ind w:firstLine="540"/>
        <w:jc w:val="both"/>
      </w:pPr>
      <w:hyperlink r:id="rId16" w:history="1">
        <w:r>
          <w:rPr>
            <w:color w:val="0000FF"/>
          </w:rPr>
          <w:t>https://minfin.gov.ru/ru/perfomance/tax_relations/policy/bankwarranty/</w:t>
        </w:r>
      </w:hyperlink>
      <w:r>
        <w:t>.</w:t>
      </w:r>
    </w:p>
    <w:p w14:paraId="3E83E71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7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{КонсультантПлюс}" w:history="1">
        <w:r>
          <w:rPr>
            <w:color w:val="0000FF"/>
          </w:rPr>
          <w:t>пунктом 12</w:t>
        </w:r>
      </w:hyperlink>
      <w:r>
        <w:t xml:space="preserve"> Правил N 963, в случае если банк привлекается заказчиком, отбор банка осуществляется способами, предусмотренными Федеральным </w:t>
      </w:r>
      <w:hyperlink r:id="rId18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N 44-ФЗ, из указанного выше перечня банков.</w:t>
      </w:r>
    </w:p>
    <w:p w14:paraId="6545005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9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части 1 статьи 1</w:t>
        </w:r>
      </w:hyperlink>
      <w:r>
        <w:t xml:space="preserve"> Федерального закона N 44-ФЗ указанный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касающейся в том числе заключения предусмотренных Федеральным законом N 44-ФЗ контрактов.</w:t>
      </w:r>
    </w:p>
    <w:p w14:paraId="232B2981" w14:textId="77777777" w:rsidR="00000000" w:rsidRDefault="00000000">
      <w:pPr>
        <w:pStyle w:val="ConsPlusNormal"/>
        <w:spacing w:before="240"/>
        <w:ind w:firstLine="540"/>
        <w:jc w:val="both"/>
      </w:pPr>
      <w:hyperlink r:id="rId20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Частью 1 статьи 2</w:t>
        </w:r>
      </w:hyperlink>
      <w:r>
        <w:t xml:space="preserve"> Федерального закона N 44-ФЗ установлено, что законодательство Российской Федерации о контрактной системе в сфере закупок основывается в том числе на положениях Бюджетного </w:t>
      </w:r>
      <w:hyperlink r:id="rId21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Бюджетный кодекс).</w:t>
      </w:r>
    </w:p>
    <w:p w14:paraId="49E4052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22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>
          <w:rPr>
            <w:color w:val="0000FF"/>
          </w:rPr>
          <w:t>пунктом 3 статьи 219</w:t>
        </w:r>
      </w:hyperlink>
      <w:r>
        <w:t xml:space="preserve"> Бюджетного кодекса 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14:paraId="4BA70B27" w14:textId="77777777" w:rsidR="00000000" w:rsidRDefault="00000000">
      <w:pPr>
        <w:pStyle w:val="ConsPlusNormal"/>
        <w:spacing w:before="240"/>
        <w:ind w:firstLine="540"/>
        <w:jc w:val="both"/>
      </w:pPr>
      <w: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14:paraId="6263AA6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согласно положениям </w:t>
      </w:r>
      <w:hyperlink r:id="rId23" w:tooltip="&quot;Бюджетный кодекс Российской Федерации&quot; от 31.07.1998 N 145-ФЗ (ред. от 13.07.2024, с изм. от 30.09.2024) (с изм. и доп., вступ. в силу с 01.09.2024){КонсультантПлюс}" w:history="1">
        <w:r>
          <w:rPr>
            <w:color w:val="0000FF"/>
          </w:rPr>
          <w:t>статьи 72</w:t>
        </w:r>
      </w:hyperlink>
      <w:r>
        <w:t xml:space="preserve"> Бюджетного кодекса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кодекса.</w:t>
      </w:r>
    </w:p>
    <w:p w14:paraId="248D76C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Федеральный </w:t>
      </w:r>
      <w:hyperlink r:id="rId24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N 44-ФЗ регулирует отношения, связанные с расходованием бюджетных средств, при заключении заказчиками контрактов и не распространяется на заключение гражданско-правовых договоров, условиями которых выплата денежных средств не предусмотрена.</w:t>
      </w:r>
    </w:p>
    <w:p w14:paraId="62129B1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при заключении контракта банковского сопровождения, заключающемся в проведении мониторинга расчетов в рамках исполнения контракта, условиями </w:t>
      </w:r>
      <w:r>
        <w:lastRenderedPageBreak/>
        <w:t xml:space="preserve">которого не предусмотрена оплата услуг банка, заказчики вправе руководствоваться при отборе банков положениями гражданского законодательства Российской Федерации с учетом положений </w:t>
      </w:r>
      <w:hyperlink r:id="rId25" w:tooltip="Постановление Правительства РФ от 20.09.2014 N 963 (ред. от 13.09.2023) &quot;Об осуществлении банковского сопровождения контрактов&quot; (вместе с &quot;Правилами осуществления банковского сопровождения контрактов&quot;){КонсультантПлюс}" w:history="1">
        <w:r>
          <w:rPr>
            <w:color w:val="0000FF"/>
          </w:rPr>
          <w:t>пункта 10</w:t>
        </w:r>
      </w:hyperlink>
      <w:r>
        <w:t xml:space="preserve"> Правил N 963.</w:t>
      </w:r>
    </w:p>
    <w:p w14:paraId="7ED3AECB" w14:textId="77777777" w:rsidR="00000000" w:rsidRDefault="00000000">
      <w:pPr>
        <w:pStyle w:val="ConsPlusNormal"/>
      </w:pPr>
    </w:p>
    <w:p w14:paraId="19E596DD" w14:textId="77777777" w:rsidR="00000000" w:rsidRDefault="00000000">
      <w:pPr>
        <w:pStyle w:val="ConsPlusNormal"/>
        <w:jc w:val="right"/>
      </w:pPr>
      <w:r>
        <w:t>Директор Департамента</w:t>
      </w:r>
    </w:p>
    <w:p w14:paraId="17D94C2B" w14:textId="77777777" w:rsidR="00000000" w:rsidRDefault="00000000">
      <w:pPr>
        <w:pStyle w:val="ConsPlusNormal"/>
        <w:jc w:val="right"/>
      </w:pPr>
      <w:r>
        <w:t>С.В.РОМАНОВ</w:t>
      </w:r>
    </w:p>
    <w:p w14:paraId="064BC3B9" w14:textId="77777777" w:rsidR="00000000" w:rsidRDefault="00000000">
      <w:pPr>
        <w:pStyle w:val="ConsPlusNormal"/>
      </w:pPr>
      <w:r>
        <w:t>02.09.2024</w:t>
      </w:r>
    </w:p>
    <w:p w14:paraId="23A0493B" w14:textId="77777777" w:rsidR="00000000" w:rsidRDefault="00000000">
      <w:pPr>
        <w:pStyle w:val="ConsPlusNormal"/>
      </w:pPr>
    </w:p>
    <w:p w14:paraId="572618AD" w14:textId="77777777" w:rsidR="00000000" w:rsidRDefault="00000000">
      <w:pPr>
        <w:pStyle w:val="ConsPlusNormal"/>
      </w:pPr>
    </w:p>
    <w:p w14:paraId="6B8D802F" w14:textId="77777777" w:rsidR="00F73E23" w:rsidRDefault="00F73E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73E23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B889" w14:textId="77777777" w:rsidR="00F73E23" w:rsidRDefault="00F73E23">
      <w:pPr>
        <w:spacing w:after="0" w:line="240" w:lineRule="auto"/>
      </w:pPr>
      <w:r>
        <w:separator/>
      </w:r>
    </w:p>
  </w:endnote>
  <w:endnote w:type="continuationSeparator" w:id="0">
    <w:p w14:paraId="3D5EAE54" w14:textId="77777777" w:rsidR="00F73E23" w:rsidRDefault="00F7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9A7B" w14:textId="77777777" w:rsidR="0085462C" w:rsidRDefault="008546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7F4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F8B2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AC72" w14:textId="77777777" w:rsidR="00F73E23" w:rsidRDefault="00F73E23">
      <w:pPr>
        <w:spacing w:after="0" w:line="240" w:lineRule="auto"/>
      </w:pPr>
      <w:r>
        <w:separator/>
      </w:r>
    </w:p>
  </w:footnote>
  <w:footnote w:type="continuationSeparator" w:id="0">
    <w:p w14:paraId="39C83E87" w14:textId="77777777" w:rsidR="00F73E23" w:rsidRDefault="00F73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65FF" w14:textId="77777777" w:rsidR="0085462C" w:rsidRDefault="008546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CDEC4" w14:textId="57585692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2488" w14:textId="59F2EC19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2C"/>
    <w:rsid w:val="0085462C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37BEEC5"/>
  <w14:defaultImageDpi w14:val="0"/>
  <w15:docId w15:val="{57397299-F526-4EB7-B388-6DBDC32A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46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62C"/>
  </w:style>
  <w:style w:type="paragraph" w:styleId="a5">
    <w:name w:val="footer"/>
    <w:basedOn w:val="a"/>
    <w:link w:val="a6"/>
    <w:uiPriority w:val="99"/>
    <w:unhideWhenUsed/>
    <w:rsid w:val="008546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981&amp;date=22.11.2024&amp;dst=100429&amp;field=134&amp;demo=2" TargetMode="External"/><Relationship Id="rId13" Type="http://schemas.openxmlformats.org/officeDocument/2006/relationships/hyperlink" Target="https://login.consultant.ru/link/?req=doc&amp;base=LAW&amp;n=457162&amp;date=22.11.2024&amp;dst=100066&amp;field=134&amp;demo=2" TargetMode="External"/><Relationship Id="rId18" Type="http://schemas.openxmlformats.org/officeDocument/2006/relationships/hyperlink" Target="https://login.consultant.ru/link/?req=doc&amp;base=LAW&amp;n=482981&amp;date=22.11.2024&amp;demo=2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9774&amp;date=22.11.2024&amp;demo=2" TargetMode="External"/><Relationship Id="rId7" Type="http://schemas.openxmlformats.org/officeDocument/2006/relationships/hyperlink" Target="https://login.consultant.ru/link/?req=doc&amp;base=LAW&amp;n=456673&amp;date=22.11.2024&amp;dst=100509&amp;field=134&amp;demo=2" TargetMode="External"/><Relationship Id="rId12" Type="http://schemas.openxmlformats.org/officeDocument/2006/relationships/hyperlink" Target="https://login.consultant.ru/link/?req=doc&amp;base=LAW&amp;n=457162&amp;date=22.11.2024&amp;dst=12&amp;field=134&amp;demo=2" TargetMode="External"/><Relationship Id="rId17" Type="http://schemas.openxmlformats.org/officeDocument/2006/relationships/hyperlink" Target="https://login.consultant.ru/link/?req=doc&amp;base=LAW&amp;n=457162&amp;date=22.11.2024&amp;dst=100068&amp;field=134&amp;demo=2" TargetMode="External"/><Relationship Id="rId25" Type="http://schemas.openxmlformats.org/officeDocument/2006/relationships/hyperlink" Target="https://login.consultant.ru/link/?req=doc&amp;base=LAW&amp;n=457162&amp;date=22.11.2024&amp;dst=100066&amp;field=134&amp;demo=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infin.gov.ru/ru/perfomance/tax_relations/policy/bankwarranty/" TargetMode="External"/><Relationship Id="rId20" Type="http://schemas.openxmlformats.org/officeDocument/2006/relationships/hyperlink" Target="https://login.consultant.ru/link/?req=doc&amp;base=LAW&amp;n=482981&amp;date=22.11.2024&amp;dst=100023&amp;field=134&amp;demo=2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745&amp;date=22.11.2024&amp;dst=100023&amp;field=134&amp;demo=2" TargetMode="External"/><Relationship Id="rId11" Type="http://schemas.openxmlformats.org/officeDocument/2006/relationships/hyperlink" Target="https://login.consultant.ru/link/?req=doc&amp;base=LAW&amp;n=457162&amp;date=22.11.2024&amp;dst=100022&amp;field=134&amp;demo=2" TargetMode="External"/><Relationship Id="rId24" Type="http://schemas.openxmlformats.org/officeDocument/2006/relationships/hyperlink" Target="https://login.consultant.ru/link/?req=doc&amp;base=LAW&amp;n=482981&amp;date=22.11.2024&amp;demo=2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777&amp;date=22.11.2024&amp;dst=6368&amp;field=134&amp;demo=2" TargetMode="External"/><Relationship Id="rId23" Type="http://schemas.openxmlformats.org/officeDocument/2006/relationships/hyperlink" Target="https://login.consultant.ru/link/?req=doc&amp;base=LAW&amp;n=469774&amp;date=22.11.2024&amp;dst=103429&amp;field=134&amp;demo=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82981&amp;date=22.11.2024&amp;demo=2" TargetMode="External"/><Relationship Id="rId19" Type="http://schemas.openxmlformats.org/officeDocument/2006/relationships/hyperlink" Target="https://login.consultant.ru/link/?req=doc&amp;base=LAW&amp;n=482981&amp;date=22.11.2024&amp;dst=1460&amp;field=134&amp;demo=2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7162&amp;date=22.11.2024&amp;dst=100022&amp;field=134&amp;demo=2" TargetMode="External"/><Relationship Id="rId14" Type="http://schemas.openxmlformats.org/officeDocument/2006/relationships/hyperlink" Target="https://login.consultant.ru/link/?req=doc&amp;base=LAW&amp;n=482777&amp;date=22.11.2024&amp;dst=6368&amp;field=134&amp;demo=2" TargetMode="External"/><Relationship Id="rId22" Type="http://schemas.openxmlformats.org/officeDocument/2006/relationships/hyperlink" Target="https://login.consultant.ru/link/?req=doc&amp;base=LAW&amp;n=469774&amp;date=22.11.2024&amp;dst=7164&amp;field=134&amp;demo=2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1855</Words>
  <Characters>10578</Characters>
  <Application>Microsoft Office Word</Application>
  <DocSecurity>2</DocSecurity>
  <Lines>88</Lines>
  <Paragraphs>24</Paragraphs>
  <ScaleCrop>false</ScaleCrop>
  <Company>КонсультантПлюс Версия 4024.00.30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применении НПА при отборе банков для осуществления банковского сопровождения контракта по проведению мониторинга расчетов в рамках исполнения контракта без взимания платы.(Письмо Минфина России от 02.09.2024 N 02-12-12/83030)</dc:title>
  <dc:subject/>
  <dc:creator>Dmitry Dobroshtan</dc:creator>
  <cp:keywords/>
  <dc:description/>
  <cp:lastModifiedBy>Dmitry Dobroshtan</cp:lastModifiedBy>
  <cp:revision>2</cp:revision>
  <dcterms:created xsi:type="dcterms:W3CDTF">2024-11-22T08:33:00Z</dcterms:created>
  <dcterms:modified xsi:type="dcterms:W3CDTF">2024-11-22T08:33:00Z</dcterms:modified>
</cp:coreProperties>
</file>