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6235" w14:textId="77777777" w:rsidR="00000000" w:rsidRDefault="00000000">
      <w:pPr>
        <w:pStyle w:val="ConsPlusNormal"/>
        <w:ind w:firstLine="540"/>
        <w:jc w:val="both"/>
        <w:outlineLvl w:val="0"/>
      </w:pPr>
    </w:p>
    <w:p w14:paraId="347C4074" w14:textId="77777777" w:rsidR="00000000" w:rsidRDefault="00000000">
      <w:pPr>
        <w:pStyle w:val="ConsPlusTitle"/>
        <w:jc w:val="center"/>
      </w:pPr>
      <w:r>
        <w:t>ФЕДЕРАЛЬНАЯ АНТИМОНОПОЛЬНАЯ СЛУЖБА</w:t>
      </w:r>
    </w:p>
    <w:p w14:paraId="1DC17AA2" w14:textId="77777777" w:rsidR="00000000" w:rsidRDefault="00000000">
      <w:pPr>
        <w:pStyle w:val="ConsPlusTitle"/>
        <w:jc w:val="center"/>
      </w:pPr>
    </w:p>
    <w:p w14:paraId="228A602F" w14:textId="77777777" w:rsidR="00000000" w:rsidRDefault="00000000">
      <w:pPr>
        <w:pStyle w:val="ConsPlusTitle"/>
        <w:jc w:val="center"/>
      </w:pPr>
      <w:r>
        <w:t>ПОСТАНОВЛЕНИЕ</w:t>
      </w:r>
    </w:p>
    <w:p w14:paraId="3198C1EB" w14:textId="77777777" w:rsidR="00000000" w:rsidRDefault="00000000">
      <w:pPr>
        <w:pStyle w:val="ConsPlusTitle"/>
        <w:jc w:val="center"/>
      </w:pPr>
      <w:r>
        <w:t>от 20 сентября 2024 г. по делу N 28/04/7.32.3-2133/2024</w:t>
      </w:r>
    </w:p>
    <w:p w14:paraId="4C541BDA" w14:textId="77777777" w:rsidR="00000000" w:rsidRDefault="00000000">
      <w:pPr>
        <w:pStyle w:val="ConsPlusTitle"/>
        <w:jc w:val="center"/>
      </w:pPr>
    </w:p>
    <w:p w14:paraId="51BD5EF9" w14:textId="77777777" w:rsidR="00000000" w:rsidRDefault="00000000">
      <w:pPr>
        <w:pStyle w:val="ConsPlusTitle"/>
        <w:jc w:val="center"/>
      </w:pPr>
      <w:r>
        <w:t>О НАЗНАЧЕНИИ АДМИНИСТРАТИВНОГО НАКАЗАНИЯ ПО ДЕЛУ</w:t>
      </w:r>
    </w:p>
    <w:p w14:paraId="68F15C0F" w14:textId="77777777" w:rsidR="00000000" w:rsidRDefault="00000000">
      <w:pPr>
        <w:pStyle w:val="ConsPlusTitle"/>
        <w:jc w:val="center"/>
      </w:pPr>
      <w:r>
        <w:t>ОБ АДМИНИСТРАТИВНОМ ПРАВОНАРУШЕНИИ</w:t>
      </w:r>
    </w:p>
    <w:p w14:paraId="0E6590FB" w14:textId="77777777" w:rsidR="00000000" w:rsidRDefault="00000000">
      <w:pPr>
        <w:pStyle w:val="ConsPlusNormal"/>
        <w:ind w:firstLine="540"/>
        <w:jc w:val="both"/>
      </w:pPr>
    </w:p>
    <w:p w14:paraId="6977A561" w14:textId="77777777" w:rsidR="00000000" w:rsidRDefault="00000000">
      <w:pPr>
        <w:pStyle w:val="ConsPlusNormal"/>
        <w:ind w:firstLine="540"/>
        <w:jc w:val="both"/>
      </w:pPr>
      <w:r>
        <w:t xml:space="preserve">Я, заместитель начальника управления - начальник отдела рассмотрения жалоб N 1 Управления контроля размещения государственного заказа ФАС России </w:t>
      </w:r>
      <w:proofErr w:type="spellStart"/>
      <w:r>
        <w:t>Казаров</w:t>
      </w:r>
      <w:proofErr w:type="spellEnd"/>
      <w:r>
        <w:t xml:space="preserve"> Тигран Рубенович, рассмотрев материалы дела об административном правонарушении N 28/04/7.32.3-2133/2024 (далее - Материалы дела) в отношении юридического лица - ПАО "РА" (ОГРН &lt;...&gt;, ИНН &lt;...&gt;, КПП &lt;...&gt;) по </w:t>
      </w:r>
      <w:hyperlink r:id="rId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7 статьи 7.32.3</w:t>
        </w:r>
      </w:hyperlink>
      <w:r>
        <w:t xml:space="preserve"> КоАП РФ,</w:t>
      </w:r>
    </w:p>
    <w:p w14:paraId="2E105CEC" w14:textId="77777777" w:rsidR="00000000" w:rsidRDefault="00000000">
      <w:pPr>
        <w:pStyle w:val="ConsPlusNormal"/>
        <w:jc w:val="center"/>
      </w:pPr>
    </w:p>
    <w:p w14:paraId="44C985AD" w14:textId="77777777" w:rsidR="00000000" w:rsidRDefault="00000000">
      <w:pPr>
        <w:pStyle w:val="ConsPlusNormal"/>
        <w:jc w:val="center"/>
      </w:pPr>
      <w:r>
        <w:t>установил:</w:t>
      </w:r>
    </w:p>
    <w:p w14:paraId="021A23AE" w14:textId="77777777" w:rsidR="00000000" w:rsidRDefault="00000000">
      <w:pPr>
        <w:pStyle w:val="ConsPlusNormal"/>
        <w:jc w:val="center"/>
      </w:pPr>
    </w:p>
    <w:p w14:paraId="3FD777EB" w14:textId="77777777" w:rsidR="00000000" w:rsidRDefault="00000000">
      <w:pPr>
        <w:pStyle w:val="ConsPlusNormal"/>
        <w:ind w:firstLine="540"/>
        <w:jc w:val="both"/>
      </w:pPr>
      <w:r>
        <w:t xml:space="preserve">Протокол по делу об административном правонарушении от 13.10.2024 N 28/04/7.32.3-2133/2024 (далее - Протокол) составлен заместителем начальника правового отдела N 3 Управления контроля размещения государственного заказа Федеральной антимонопольной службы А. по факту совершения ПАО "РА" административного правонарушения, ответственность за совершение которого предусмотрена </w:t>
      </w:r>
      <w:hyperlink r:id="rId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РФ.</w:t>
      </w:r>
    </w:p>
    <w:p w14:paraId="48204492" w14:textId="77777777" w:rsidR="00000000" w:rsidRDefault="00000000">
      <w:pPr>
        <w:pStyle w:val="ConsPlusNormal"/>
        <w:spacing w:before="240"/>
        <w:ind w:firstLine="540"/>
        <w:jc w:val="both"/>
      </w:pPr>
      <w:r>
        <w:t>ПАО "РА" о времени и месте составления протокола об административном правонарушении извещено в установленном порядке.</w:t>
      </w:r>
    </w:p>
    <w:p w14:paraId="18F3697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Протокол об административном правонарушении составлен в отсутствие законного представителя ПАО "РА" в соответствии с </w:t>
      </w:r>
      <w:hyperlink r:id="rId8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4.1 статьи 28.2</w:t>
        </w:r>
      </w:hyperlink>
      <w:r>
        <w:t xml:space="preserve"> КоАП РФ.</w:t>
      </w:r>
    </w:p>
    <w:p w14:paraId="4D2288B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пункту 4 части 1 статьи 29.7</w:t>
        </w:r>
      </w:hyperlink>
      <w:r>
        <w:t xml:space="preserve"> КоАП РФ при рассмотрении дела об административном правонарушении выясняется извещены ли участники производства по делу в установленном порядке, а также выясняются причины их неявки, и принимается решение о рассмотрении дела в отсутствие указанных лиц либо об отложении рассмотрения дела.</w:t>
      </w:r>
    </w:p>
    <w:p w14:paraId="40E3F06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0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2 статьи 25.1</w:t>
        </w:r>
      </w:hyperlink>
      <w:r>
        <w:t xml:space="preserve">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</w:t>
      </w:r>
    </w:p>
    <w:p w14:paraId="038A9F66" w14:textId="77777777" w:rsidR="00000000" w:rsidRDefault="00000000">
      <w:pPr>
        <w:pStyle w:val="ConsPlusNormal"/>
        <w:spacing w:before="240"/>
        <w:ind w:firstLine="540"/>
        <w:jc w:val="both"/>
      </w:pPr>
      <w:r>
        <w:t>Представителем ПАО "РА" по доверенности К.И. заявлено ходатайство о рассмотрении дела об административном правонарушении N 28/04/7.32.3-2133/2024 (далее - Дело) с использованием видео-конференц-связи.</w:t>
      </w:r>
    </w:p>
    <w:p w14:paraId="7811C8D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Ходатайство удовлетворено, Протокол и материалы Дела рассмотрены уполномоченным должностным лицом ФАС России с использованием </w:t>
      </w:r>
      <w:proofErr w:type="spellStart"/>
      <w:proofErr w:type="gramStart"/>
      <w:r>
        <w:t>видеоконференц</w:t>
      </w:r>
      <w:proofErr w:type="spellEnd"/>
      <w:r>
        <w:t>-связи</w:t>
      </w:r>
      <w:proofErr w:type="gramEnd"/>
      <w:r>
        <w:t xml:space="preserve"> при участии представителя ПАО "РА" по доверенности К.И.</w:t>
      </w:r>
    </w:p>
    <w:p w14:paraId="5D52060A" w14:textId="77777777" w:rsidR="00000000" w:rsidRDefault="00000000">
      <w:pPr>
        <w:pStyle w:val="ConsPlusNormal"/>
        <w:spacing w:before="240"/>
        <w:ind w:firstLine="540"/>
        <w:jc w:val="both"/>
      </w:pPr>
      <w:r>
        <w:t>Событие административного правонарушения и его квалификация.</w:t>
      </w:r>
    </w:p>
    <w:p w14:paraId="2EBEA14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13.10.2023 ПАО "РА" (далее - Заказчик) размещено извещение о проведении конкурса в электронной форме на право заключения договоров на поставку стоек железобетонных типа СВ и СК для нужд ПАО "РА" (филиалов "БА", "ББ", "ВБ", "КА", "КБ", "Л", "О", "С", "ТА", "ТБ" и "Я") и </w:t>
      </w:r>
      <w:r>
        <w:lastRenderedPageBreak/>
        <w:t>ПАО "РБ" (филиалов "ВА", "И", "КГ", "КВ", "М", "Н", "РД", "ТВ" и "У") (извещение N 32312856232) (далее - Конкурс, Закупка).</w:t>
      </w:r>
    </w:p>
    <w:p w14:paraId="623CD22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11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18.07.2011 N 223-ФЗ "О закупках товаров, работ, услуг отдельными видами юридических лиц" (далее - Закон о закупках) устанавливает общие принципы закупки товаров, работ, услуг и основные требования к закупке товаров, работ, услуг юридическими лицами, указанными в </w:t>
      </w:r>
      <w:hyperlink r:id="rId12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2 статьи 1</w:t>
        </w:r>
      </w:hyperlink>
      <w:r>
        <w:t xml:space="preserve"> Закона о закупках.</w:t>
      </w:r>
    </w:p>
    <w:p w14:paraId="52568A4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3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1 статьи 2</w:t>
        </w:r>
      </w:hyperlink>
      <w:r>
        <w:t xml:space="preserve"> Закона о закупках при закупке товаров, работ, услуг заказчики руководствуются </w:t>
      </w:r>
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15" w:tooltip="&quot;Гражданский кодекс Российской Федерации (часть первая)&quot; от 30.11.1994 N 51-ФЗ (ред. от 08.08.2024, с изм. от 31.10.2024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6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закупках,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</w:t>
      </w:r>
      <w:hyperlink r:id="rId17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3 статьи 2</w:t>
        </w:r>
      </w:hyperlink>
      <w:r>
        <w:t xml:space="preserve"> Закона о закупках правовыми актами, регламентирующими правила закупки.</w:t>
      </w:r>
    </w:p>
    <w:p w14:paraId="5D032EB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8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частью 2 статьи 2</w:t>
        </w:r>
      </w:hyperlink>
      <w:r>
        <w:t xml:space="preserve"> Закона о закупках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5E23FE6A" w14:textId="77777777" w:rsidR="00000000" w:rsidRDefault="00000000">
      <w:pPr>
        <w:pStyle w:val="ConsPlusNormal"/>
        <w:spacing w:before="240"/>
        <w:ind w:firstLine="540"/>
        <w:jc w:val="both"/>
      </w:pPr>
      <w:r>
        <w:t>Закупочная деятельность Заказчика регламентируется единым стандартом закупок ПАО "РВ", утвержденным решением совета директоров ПАО "РВ" (протокол от 30.12.2022 N 604) (далее - Положение о закупке).</w:t>
      </w:r>
    </w:p>
    <w:p w14:paraId="25E423D7" w14:textId="77777777" w:rsidR="00000000" w:rsidRDefault="00000000">
      <w:pPr>
        <w:pStyle w:val="ConsPlusNormal"/>
        <w:spacing w:before="240"/>
        <w:ind w:firstLine="540"/>
        <w:jc w:val="both"/>
      </w:pPr>
      <w:hyperlink r:id="rId19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Частью 6 статьи 3</w:t>
        </w:r>
      </w:hyperlink>
      <w:r>
        <w:t xml:space="preserve"> Закона о закупках установлено, что заказчик определяет требования к участникам закупки в документации о конкурентной закупке в соответствии с положением о закупке. Не допускается предъявлять к участникам закупки, к закупаемым товарам, работам, услугам, а также к условиям исполнения договора требования и осуществлять оценку и сопоставление заявок на участие в закупке по критериям и в порядке, которые не указаны в документации о закупке. Требования, предъявляемые к участникам закупки, к закупаемым товарам, работам, услугам, а также к условиям исполнения договора, критерии и порядок оценки и сопоставления заявок на участие в закупке,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договора.</w:t>
      </w:r>
    </w:p>
    <w:p w14:paraId="3C3FC83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1. В </w:t>
      </w:r>
      <w:hyperlink r:id="rId20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пункте 1 части 10 статьи 4</w:t>
        </w:r>
      </w:hyperlink>
      <w:r>
        <w:t xml:space="preserve"> Закона о закупках установлено, что в документации о конкурентной закупке должны быть указаны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</w:t>
      </w:r>
      <w:r>
        <w:lastRenderedPageBreak/>
        <w:t>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14:paraId="75EFFEE0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8.2.1 Конкурсной документации (далее - Документация) установлено, что дополнительные требования к закупаемым работам/оказываемым услугам/поставляемой продукции, а также предоставлению документов, подтверждающих вышеуказанные требования, изложены в разделе "Техническая часть" Документации (далее - Техническая часть). При несоблюдении требований Технического(их) задания(й) Заказчик отклоняет заявку такого участника закупки.</w:t>
      </w:r>
    </w:p>
    <w:p w14:paraId="1311D9F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приложении "2009238_206А_006_Стойка </w:t>
      </w:r>
      <w:proofErr w:type="spellStart"/>
      <w:r>
        <w:t>жб</w:t>
      </w:r>
      <w:proofErr w:type="spellEnd"/>
      <w:r>
        <w:t xml:space="preserve"> </w:t>
      </w:r>
      <w:proofErr w:type="spellStart"/>
      <w:r>
        <w:t>вибрированная</w:t>
      </w:r>
      <w:proofErr w:type="spellEnd"/>
      <w:r>
        <w:t xml:space="preserve"> СВ 95-3.doc" к Технической части (далее - Приложение) установлены требования к железобетонным стойкам типа СВ 95-3, а именно пунктом 5 Приложения определено, что по всем видам стоек поставщик должен предоставить полный комплект технической и эксплуатационной документации на русском языке, подготовленной в соответствии с </w:t>
      </w:r>
      <w:hyperlink r:id="rId21" w:tooltip="&quot;ГОСТ 34.003-90. Межгосударственный стандарт. Информационная технология. Комплекс стандартов на автоматизированные системы. Автоматизированные системы. Термины и определения&quot; (утв. и введен в действие Постановлением Госстандарта СССР от 27.12.1990 N 3399)------------ Утратил силу или отменен{КонсультантПлюс}" w:history="1">
        <w:r>
          <w:rPr>
            <w:color w:val="0000FF"/>
          </w:rPr>
          <w:t>ГОСТ 34.003-90</w:t>
        </w:r>
      </w:hyperlink>
      <w:r>
        <w:t xml:space="preserve">, </w:t>
      </w:r>
      <w:hyperlink r:id="rId22" w:tooltip="&quot;ГОСТ 34.201-89. Государственный стандарт Союза ССР. 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&quot; (утв. Постановлением Госстандарта СССР от 24.03.1989 N 664) (ред. от 01.12.1990)------------ Утратил силу или отменен{КонсультантПлюс}" w:history="1">
        <w:r>
          <w:rPr>
            <w:color w:val="0000FF"/>
          </w:rPr>
          <w:t>ГОСТ 34.201-89</w:t>
        </w:r>
      </w:hyperlink>
      <w:r>
        <w:t xml:space="preserve">, ГОСТ 27300-87, </w:t>
      </w:r>
      <w:hyperlink r:id="rId23" w:tooltip="&quot;ГОСТ 2.601-2013. Межгосударственный стандарт. Единая система конструкторской документации. Эксплуатационные документы&quot; (введен в действие Приказом Росстандарта от 22.11.2013 N 1628-ст)------------ Утратил силу или отменен{КонсультантПлюс}" w:history="1">
        <w:r>
          <w:rPr>
            <w:color w:val="0000FF"/>
          </w:rPr>
          <w:t>ГОСТ 2.601-2013</w:t>
        </w:r>
      </w:hyperlink>
      <w:r>
        <w:t xml:space="preserve"> по монтажу, обеспечению правильной и безопасной эксплуатации, технического обслуживания поставляемых стоек.</w:t>
      </w:r>
    </w:p>
    <w:p w14:paraId="2EE41660" w14:textId="77777777" w:rsidR="00000000" w:rsidRDefault="00000000">
      <w:pPr>
        <w:pStyle w:val="ConsPlusNormal"/>
        <w:spacing w:before="240"/>
        <w:ind w:firstLine="540"/>
        <w:jc w:val="both"/>
      </w:pPr>
      <w:r>
        <w:t>Вышеуказанные ГОСТ являются недействующими и утратившими силу, в связи с чем исполнение обязательств по договору по вышеуказанным условиям является невозможным.</w:t>
      </w:r>
    </w:p>
    <w:p w14:paraId="7F3B3072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Решению комиссии ввиду замены вышеуказанных ГОСТ исполнитель по договору обязан руководствоваться действующими стандартами, являющимся идентичными к стандартам, указанным в Технической части.</w:t>
      </w:r>
    </w:p>
    <w:p w14:paraId="1CBE81DF" w14:textId="77777777" w:rsidR="00000000" w:rsidRDefault="00000000">
      <w:pPr>
        <w:pStyle w:val="ConsPlusNormal"/>
        <w:spacing w:before="240"/>
        <w:ind w:firstLine="540"/>
        <w:jc w:val="both"/>
      </w:pPr>
      <w:r>
        <w:t>Кроме того, Решением комиссии установлено, что требования к исполнителю в части соответствия ГОСТ, указанные в пункте 5 Приложения, вводят участников Конкурса в заблуждение, не позволяют надлежащим образом оценить возможность участия в Конкурсе и надлежащим образом сформировать заявку на участие в Конкурсе.</w:t>
      </w:r>
    </w:p>
    <w:p w14:paraId="5389169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должностное лицо ФАС России приходит к выводу, что действия Заказчика, установившего требование о соответствии поставляемой продукции требованиям ГОСТ в недействующей редакции, противоречат положениям </w:t>
      </w:r>
      <w:hyperlink r:id="rId24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1 статьи 3</w:t>
        </w:r>
      </w:hyperlink>
      <w:r>
        <w:t xml:space="preserve"> Закона о закупках и нарушают требования </w:t>
      </w:r>
      <w:hyperlink r:id="rId25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пункта 1 части 10 статьи 4</w:t>
        </w:r>
      </w:hyperlink>
      <w:r>
        <w:t xml:space="preserve"> Закона о закупках.</w:t>
      </w:r>
    </w:p>
    <w:p w14:paraId="4D354D4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2. В </w:t>
      </w:r>
      <w:hyperlink r:id="rId26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пункте 9 части 10 статьи 4</w:t>
        </w:r>
      </w:hyperlink>
      <w:r>
        <w:t xml:space="preserve"> Закона о закупках установлено, что в документации о конкурентной закупке должны быть указаны требования к участникам такой закупки.</w:t>
      </w:r>
    </w:p>
    <w:p w14:paraId="10E20771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"д" приложения N 1 к разделу "Информационная карта" Документации (далее - Информационная карта) установлено, что участник закупки не должен иметь за последние 24 (двадцать четыре) месяца, включая месяц окончания подачи заявок, вступивших в законную силу судебных решений по искам ПАО "РВ" и (или) ДЗО ПАО "РВ" в размере более 20% от суммы начальной (максимальной) стоимости данной закупки (суммарно) не в пользу участника закупки/члена коллективного участника/соисполнителя (субподрядчика) вследствие неисполнения и/или ненадлежащего исполнения договорных обязательств по договорам подряда/оказания услуг/поставки, по которым участник/член коллективного участника/соисполнитель (субподрядчик) являлся подрядчиком/исполнителем/поставщиком (При проверке соответствия участника закупки данному требованию, организатор закупки (Заказчик), помимо сведений, указанных участником закупки в своей заявке, вправе провести дополнительную проверку достоверности сведений, содержащихся в заявке участника путем анализа сведений содержащихся в официальных открытых источниках (например по Картотеке арбитражных дел (</w:t>
      </w:r>
      <w:hyperlink r:id="rId27" w:history="1">
        <w:r>
          <w:rPr>
            <w:color w:val="0000FF"/>
          </w:rPr>
          <w:t>kad.arbitr.ru</w:t>
        </w:r>
      </w:hyperlink>
      <w:r>
        <w:t>))).</w:t>
      </w:r>
    </w:p>
    <w:p w14:paraId="4A443671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Аналогичное требование установлено в соответствии с пунктом 23 приложения N 1 к разделу "Типовые требования к участникам закупок, критерии и методики оценки заявок участников закупок" к Положению о закупке (далее - Типовые требования).</w:t>
      </w:r>
    </w:p>
    <w:p w14:paraId="35E97653" w14:textId="77777777" w:rsidR="00000000" w:rsidRDefault="00000000">
      <w:pPr>
        <w:pStyle w:val="ConsPlusNormal"/>
        <w:spacing w:before="240"/>
        <w:ind w:firstLine="540"/>
        <w:jc w:val="both"/>
      </w:pPr>
      <w:r>
        <w:t>Как следует из Решения комиссии, указанное требование к участникам закупки является излишним, поскольку соответствие участника закупки обжалуемому требованию не влияет на возможность надлежащего исполнения таким участником обязательств по договору, заключаемому по результатам проведения Конкурса.</w:t>
      </w:r>
    </w:p>
    <w:p w14:paraId="586D2FDC" w14:textId="77777777" w:rsidR="00000000" w:rsidRDefault="00000000">
      <w:pPr>
        <w:pStyle w:val="ConsPlusNormal"/>
        <w:spacing w:before="240"/>
        <w:ind w:firstLine="540"/>
        <w:jc w:val="both"/>
      </w:pPr>
      <w:r>
        <w:t>Кроме того, указанное требование ограничивает количество участников закупки и не может быть применено в равной степени к участникам закупки, поскольку участник закупки, имеющий не урегулированные факты нарушений своих обязательств или судебные разбирательства с иным хозяйствующим субъектом (не с Заказчиком) может быть допущен к участию в Конкурсе, в то время как участник, имеющий судебные споры с ПАО "РВ" и (или) ДЗО ПАО "РВ", подлежит отклонению.</w:t>
      </w:r>
    </w:p>
    <w:p w14:paraId="6FD1DF5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действия Заказчика, установившего указанное положение в Документации, нарушают </w:t>
      </w:r>
      <w:hyperlink r:id="rId28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 9 части 10 статьи 4</w:t>
        </w:r>
      </w:hyperlink>
      <w:r>
        <w:t xml:space="preserve"> Закона о закупках.</w:t>
      </w:r>
    </w:p>
    <w:p w14:paraId="6172E7D2" w14:textId="77777777" w:rsidR="00000000" w:rsidRDefault="00000000">
      <w:pPr>
        <w:pStyle w:val="ConsPlusNormal"/>
        <w:spacing w:before="240"/>
        <w:ind w:firstLine="540"/>
        <w:jc w:val="both"/>
      </w:pPr>
      <w:r>
        <w:t>3. Согласно пункту 5.4.9 Документации в рамках отборочной стадии закупочная комиссия может запросить у участников разъяснения или дополнения их заявок. Запросы могут быть выполнены только с использованием программно-аппаратных средств АО "РГ".</w:t>
      </w:r>
    </w:p>
    <w:p w14:paraId="10345901" w14:textId="77777777" w:rsidR="00000000" w:rsidRDefault="00000000">
      <w:pPr>
        <w:pStyle w:val="ConsPlusNormal"/>
        <w:spacing w:before="240"/>
        <w:ind w:firstLine="540"/>
        <w:jc w:val="both"/>
      </w:pPr>
      <w:r>
        <w:t>Заказчик не вправе запрашивать разъяснения или требовать документы, меняющие суть заявки, а также документы, перечень которых отсутствует в Документации. Допускаются уточняющие запросы по техническим условиям Заявки (перечня предлагаемой продукции, ее технических характеристик, иных технических условий), при этом данные уточнения не должны изменять предмет закупки. В случае направления запроса участнику предоставляется минимально необходимый срок для предоставления разъяснений или дополнений. При этом все возможные риски отклонения заявки и ответственность, связанные с несвоевременным предоставлением разъяснений или дополнений по запросу закупочной комиссии, несет участник. Документы, поступившие в ответ на запрос после истечения указанного в нем срока, закупочная комиссия вправе не принимать, не рассматривать и не учитывать при принятии решений в рамках закупки.</w:t>
      </w:r>
    </w:p>
    <w:p w14:paraId="43473C8D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возможность получения дополнительной информации и документов, с учетом указанного положения Документации, полностью зависит от волеизъявления Заказчика, поскольку право Заказчика запрашивать дополнительную информацию и документы у участников закупки может применяться не в равной степени ко всем участникам закупки, что может привести к дискриминации участников закупки, а также создать преимущества отдельным участникам закупки при осуществлении дополнительного запроса документов, как и изменение в результате дополнительного запроса тех сведений, которые могут повлиять на оценку заявок участников закупки.</w:t>
      </w:r>
    </w:p>
    <w:p w14:paraId="1EEAC81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должностное лицо ФАС России приходит к выводу о том, что действия Заказчика, предусмотревшего в Документации возможность осуществления дополнительного запроса информации и документов у участников закупки, ограничивают количество участников закупки и противоречат </w:t>
      </w:r>
      <w:hyperlink r:id="rId29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пункту 2 части 1 статьи 3</w:t>
        </w:r>
      </w:hyperlink>
      <w:r>
        <w:t xml:space="preserve"> Закона о закупках и нарушают </w:t>
      </w:r>
      <w:hyperlink r:id="rId30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 1 статьи 2</w:t>
        </w:r>
      </w:hyperlink>
      <w:r>
        <w:t xml:space="preserve"> Закона о закупках.</w:t>
      </w:r>
    </w:p>
    <w:p w14:paraId="300BC0A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1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статье 7</w:t>
        </w:r>
      </w:hyperlink>
      <w:r>
        <w:t xml:space="preserve"> Закона о закупках за нарушение требований </w:t>
      </w:r>
      <w:hyperlink r:id="rId32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закупках и иных принятых в соответствии с ним нормативных правовых актов Российской Федерации виновные </w:t>
      </w:r>
      <w:r>
        <w:lastRenderedPageBreak/>
        <w:t>лица несут ответственность в соответствии с законодательством Российской Федерации.</w:t>
      </w:r>
    </w:p>
    <w:p w14:paraId="4DEB72E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 несоблюдение предусмотренных законодательством Российской Федерации в сфере закупок товаров, работ, услуг отдельными видами юридических лиц требований к содержанию документации о закупке товаров, работ, услуг </w:t>
      </w:r>
      <w:hyperlink r:id="rId33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установлена административная ответственность.</w:t>
      </w:r>
    </w:p>
    <w:p w14:paraId="5CA401C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в действиях ПАО "РА", нарушившего </w:t>
      </w:r>
      <w:hyperlink r:id="rId34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пункты 1</w:t>
        </w:r>
      </w:hyperlink>
      <w:r>
        <w:t xml:space="preserve">, </w:t>
      </w:r>
      <w:hyperlink r:id="rId35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9 части 10 статьи 4</w:t>
        </w:r>
      </w:hyperlink>
      <w:r>
        <w:t xml:space="preserve">, </w:t>
      </w:r>
      <w:hyperlink r:id="rId36" w:tooltip="Федеральный закон от 18.07.2011 N 223-ФЗ (ред. от 08.08.2024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 1 статьи 2</w:t>
        </w:r>
      </w:hyperlink>
      <w:r>
        <w:t xml:space="preserve"> Закона о закупках, содержится состав административного правонарушения, ответственность за совершение которого предусмотрена </w:t>
      </w:r>
      <w:hyperlink r:id="rId3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РФ.</w:t>
      </w:r>
    </w:p>
    <w:p w14:paraId="1AE409EE" w14:textId="77777777" w:rsidR="00000000" w:rsidRDefault="00000000">
      <w:pPr>
        <w:pStyle w:val="ConsPlusNormal"/>
        <w:spacing w:before="240"/>
        <w:ind w:firstLine="540"/>
        <w:jc w:val="both"/>
      </w:pPr>
      <w:r>
        <w:t>Местом совершения административного правонарушения является место нахождения Заказчика: &lt;...&gt;.</w:t>
      </w:r>
    </w:p>
    <w:p w14:paraId="395DA782" w14:textId="77777777" w:rsidR="00000000" w:rsidRDefault="00000000">
      <w:pPr>
        <w:pStyle w:val="ConsPlusNormal"/>
        <w:spacing w:before="240"/>
        <w:ind w:firstLine="540"/>
        <w:jc w:val="both"/>
      </w:pPr>
      <w:r>
        <w:t>Временем совершения административного правонарушения является дата размещения Документации в ЕИС - 13.10.2023.</w:t>
      </w:r>
    </w:p>
    <w:p w14:paraId="58EFFAF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Срок давности привлечения лица к административной ответственности, предусмотренный </w:t>
      </w:r>
      <w:hyperlink r:id="rId38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4.5</w:t>
        </w:r>
      </w:hyperlink>
      <w:r>
        <w:t xml:space="preserve"> КоАП РФ, на момент вынесения настоящего постановления не истек.</w:t>
      </w:r>
    </w:p>
    <w:p w14:paraId="097BE6A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39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24.1</w:t>
        </w:r>
      </w:hyperlink>
      <w: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14:paraId="714C06A7" w14:textId="77777777" w:rsidR="00000000" w:rsidRDefault="00000000">
      <w:pPr>
        <w:pStyle w:val="ConsPlusNormal"/>
        <w:spacing w:before="240"/>
        <w:ind w:firstLine="540"/>
        <w:jc w:val="both"/>
      </w:pPr>
      <w:r>
        <w:t>При рассмотрении настоящего дела необходимо учесть следующее.</w:t>
      </w:r>
    </w:p>
    <w:p w14:paraId="0CA8362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40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 статьи 4.1.1</w:t>
        </w:r>
      </w:hyperlink>
      <w:r>
        <w:t xml:space="preserve"> КоАП РФ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 </w:t>
      </w:r>
      <w:hyperlink r:id="rId41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раздела II</w:t>
        </w:r>
      </w:hyperlink>
      <w:r>
        <w:t xml:space="preserve"> КоАП РФ,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42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2 статьи 3.4</w:t>
        </w:r>
      </w:hyperlink>
      <w:r>
        <w:t xml:space="preserve"> КоАП РФ.</w:t>
      </w:r>
    </w:p>
    <w:p w14:paraId="2C31FE7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43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2 статьи 3.4</w:t>
        </w:r>
      </w:hyperlink>
      <w: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14:paraId="14FCBB1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Помимо прочих условий, установленных </w:t>
      </w:r>
      <w:hyperlink r:id="rId44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ст. 4.1.1</w:t>
        </w:r>
      </w:hyperlink>
      <w:r>
        <w:t xml:space="preserve"> КоАП РФ для возможности замены административного штрафа на предупреждение, основополагающим условием для применения указанной </w:t>
      </w:r>
      <w:hyperlink r:id="rId45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нормы</w:t>
        </w:r>
      </w:hyperlink>
      <w:r>
        <w:t xml:space="preserve"> КоАП РФ является то обстоятельство, что административное правонарушение совершено впервые, то есть преференция, предусмотренная </w:t>
      </w:r>
      <w:hyperlink r:id="rId4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ст. 4.1.1</w:t>
        </w:r>
      </w:hyperlink>
      <w:r>
        <w:t xml:space="preserve"> КоАП РФ, является исключительной. Вместе с тем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правонарушения, в том числе не являющиеся однородными по отношению к рассматриваемому правонарушению.</w:t>
      </w:r>
    </w:p>
    <w:p w14:paraId="3EA2CF6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ходе рассмотрения дела должностным лицом ФАС России установлено, что согласно </w:t>
      </w:r>
      <w:r>
        <w:lastRenderedPageBreak/>
        <w:t xml:space="preserve">сведениям из реестра административных дел системы ведения делопроизводства ФАС России "П" ПАО "РА" ранее совершалось правонарушение, ответственность за совершение которого предусмотрена </w:t>
      </w:r>
      <w:hyperlink r:id="rId4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 (дело N 077/04/7.32.3-5769/2023 возбужденное должностным лицом Московского УФАС России).</w:t>
      </w:r>
    </w:p>
    <w:p w14:paraId="06FB7F0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замена административного наказания в виде штрафа на предупреждение по настоящему делу будет противоречить смыслу положений </w:t>
      </w:r>
      <w:hyperlink r:id="rId48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статьи 4.1.1</w:t>
        </w:r>
      </w:hyperlink>
      <w:r>
        <w:t xml:space="preserve"> КоАП РФ и сути самой меры административного наказания в виде предупреждения.</w:t>
      </w:r>
    </w:p>
    <w:p w14:paraId="79451CD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смягчающих административную ответственность, предусмотренных </w:t>
      </w:r>
      <w:hyperlink r:id="rId49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4.2</w:t>
        </w:r>
      </w:hyperlink>
      <w:r>
        <w:t xml:space="preserve"> КоАП РФ, не установлено.</w:t>
      </w:r>
    </w:p>
    <w:p w14:paraId="6B7124A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Обстоятельств, отягчающих административную ответственность, предусмотренных </w:t>
      </w:r>
      <w:hyperlink r:id="rId50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4.3</w:t>
        </w:r>
      </w:hyperlink>
      <w:r>
        <w:t xml:space="preserve"> КоАП РФ, не установлено.</w:t>
      </w:r>
    </w:p>
    <w:p w14:paraId="6E97D08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изложенного, рассмотрев протокол и материалы дела об административном правонарушении и собранные по делу доказательства, объяснения лиц и оценив все обстоятельства дела в их совокупности, руководствуясь </w:t>
      </w:r>
      <w:hyperlink r:id="rId51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статьями 2.1</w:t>
        </w:r>
      </w:hyperlink>
      <w:r>
        <w:t xml:space="preserve">, </w:t>
      </w:r>
      <w:hyperlink r:id="rId52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3.5</w:t>
        </w:r>
      </w:hyperlink>
      <w:r>
        <w:t xml:space="preserve">, </w:t>
      </w:r>
      <w:hyperlink r:id="rId53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4.1</w:t>
        </w:r>
      </w:hyperlink>
      <w:r>
        <w:t xml:space="preserve">, </w:t>
      </w:r>
      <w:hyperlink r:id="rId54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4.5</w:t>
        </w:r>
      </w:hyperlink>
      <w:r>
        <w:t xml:space="preserve">, </w:t>
      </w:r>
      <w:hyperlink r:id="rId55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7.32.3</w:t>
        </w:r>
      </w:hyperlink>
      <w:r>
        <w:t xml:space="preserve">, </w:t>
      </w:r>
      <w:hyperlink r:id="rId5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29.9</w:t>
        </w:r>
      </w:hyperlink>
      <w:r>
        <w:t xml:space="preserve">, </w:t>
      </w:r>
      <w:hyperlink r:id="rId5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29.10</w:t>
        </w:r>
      </w:hyperlink>
      <w:r>
        <w:t xml:space="preserve"> КоАП РФ,</w:t>
      </w:r>
    </w:p>
    <w:p w14:paraId="51282F0D" w14:textId="77777777" w:rsidR="00000000" w:rsidRDefault="00000000">
      <w:pPr>
        <w:pStyle w:val="ConsPlusNormal"/>
        <w:jc w:val="center"/>
      </w:pPr>
    </w:p>
    <w:p w14:paraId="0DA1D560" w14:textId="77777777" w:rsidR="00000000" w:rsidRDefault="00000000">
      <w:pPr>
        <w:pStyle w:val="ConsPlusNormal"/>
        <w:jc w:val="center"/>
      </w:pPr>
      <w:r>
        <w:t>постановил:</w:t>
      </w:r>
    </w:p>
    <w:p w14:paraId="14837A93" w14:textId="77777777" w:rsidR="00000000" w:rsidRDefault="00000000">
      <w:pPr>
        <w:pStyle w:val="ConsPlusNormal"/>
        <w:jc w:val="center"/>
      </w:pPr>
    </w:p>
    <w:p w14:paraId="130223CF" w14:textId="77777777" w:rsidR="00000000" w:rsidRDefault="00000000">
      <w:pPr>
        <w:pStyle w:val="ConsPlusNormal"/>
        <w:ind w:firstLine="540"/>
        <w:jc w:val="both"/>
      </w:pPr>
      <w:r>
        <w:t xml:space="preserve">Признать юридическое лицо - ПАО "РА" виновным в совершении административного правонарушения, ответственность за которое предусмотрена </w:t>
      </w:r>
      <w:hyperlink r:id="rId58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КоАП РФ, и назначить наказание в виде административного штрафа в размере 5 000 (пяти тысяч) руб.</w:t>
      </w:r>
    </w:p>
    <w:p w14:paraId="54247DD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59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1.3</w:t>
        </w:r>
      </w:hyperlink>
      <w:r>
        <w:t xml:space="preserve"> - </w:t>
      </w:r>
      <w:hyperlink r:id="rId60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3 статьи 32.2</w:t>
        </w:r>
      </w:hyperlink>
      <w:r>
        <w:t xml:space="preserve"> КоАП РФ лицо, привлеченное к административной ответственности за совершение указанного административного правонарушения, либо иное физическое или юридическое лицо не позднее двадцати дней со дня вынесения постановления о наложении административного штрафа может уплатить административный штраф в размере половины суммы наложенного административного штрафа.</w:t>
      </w:r>
    </w:p>
    <w:p w14:paraId="16FC591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Уведомляем, что неуплата административного штрафа в срок, предусмотренный настоящим постановлением, в соответствии с </w:t>
      </w:r>
      <w:hyperlink r:id="rId61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 статьи 20.25</w:t>
        </w:r>
      </w:hyperlink>
      <w:r>
        <w:t xml:space="preserve"> КоАП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69F2220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62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 статьи 30.1</w:t>
        </w:r>
      </w:hyperlink>
      <w:r>
        <w:t xml:space="preserve"> и </w:t>
      </w:r>
      <w:hyperlink r:id="rId63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частью 1 статьи 30.3</w:t>
        </w:r>
      </w:hyperlink>
      <w:r>
        <w:t xml:space="preserve"> КоАП РФ постановление по делу об административном правонарушении может быть обжаловано в вышестоящий орган, вышестоящему должностному лицу, либо в районный суд по месту рассмотрения дела в течение 10 суток со дня вручения или получения копии постановления.</w:t>
      </w:r>
    </w:p>
    <w:p w14:paraId="0910C84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4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1 статьи 31.1</w:t>
        </w:r>
      </w:hyperlink>
      <w:r>
        <w:t xml:space="preserve">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14:paraId="63E116A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(либо со дня истечения срока отсрочки или срока рассрочки, предусмотренных </w:t>
      </w:r>
      <w:hyperlink r:id="rId65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31.5</w:t>
        </w:r>
      </w:hyperlink>
      <w:r>
        <w:t xml:space="preserve"> КоАП РФ).</w:t>
      </w:r>
    </w:p>
    <w:p w14:paraId="4D2FC97B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Сумму административного штрафа в размере 5 000 (пяти тысяч) руб. перечислить по указанным реквизитам:</w:t>
      </w:r>
    </w:p>
    <w:p w14:paraId="3D515D55" w14:textId="77777777" w:rsidR="00000000" w:rsidRDefault="00000000">
      <w:pPr>
        <w:pStyle w:val="ConsPlusNormal"/>
        <w:spacing w:before="240"/>
        <w:ind w:firstLine="540"/>
        <w:jc w:val="both"/>
      </w:pPr>
      <w:r>
        <w:t>Получатель: ИНН 7703516539 КПП 770301001</w:t>
      </w:r>
    </w:p>
    <w:p w14:paraId="75766410" w14:textId="77777777" w:rsidR="00000000" w:rsidRDefault="00000000">
      <w:pPr>
        <w:pStyle w:val="ConsPlusNormal"/>
        <w:spacing w:before="240"/>
        <w:ind w:firstLine="540"/>
        <w:jc w:val="both"/>
      </w:pPr>
      <w:r>
        <w:t>Межрегиональное операционное УФК (для ФАС России л/с 04951001610)</w:t>
      </w:r>
    </w:p>
    <w:p w14:paraId="59E9A003" w14:textId="77777777" w:rsidR="00000000" w:rsidRDefault="00000000">
      <w:pPr>
        <w:pStyle w:val="ConsPlusNormal"/>
        <w:spacing w:before="240"/>
        <w:ind w:firstLine="540"/>
        <w:jc w:val="both"/>
      </w:pPr>
      <w:r>
        <w:t>КБК 16111601071019000140</w:t>
      </w:r>
    </w:p>
    <w:p w14:paraId="72AC8A00" w14:textId="77777777" w:rsidR="00000000" w:rsidRDefault="00000000">
      <w:pPr>
        <w:pStyle w:val="ConsPlusNormal"/>
        <w:spacing w:before="240"/>
        <w:ind w:firstLine="540"/>
        <w:jc w:val="both"/>
      </w:pPr>
      <w:r>
        <w:t>ОКТМО 45380000</w:t>
      </w:r>
    </w:p>
    <w:p w14:paraId="603705F4" w14:textId="77777777" w:rsidR="00000000" w:rsidRDefault="00000000">
      <w:pPr>
        <w:pStyle w:val="ConsPlusNormal"/>
        <w:spacing w:before="240"/>
        <w:ind w:firstLine="540"/>
        <w:jc w:val="both"/>
      </w:pPr>
      <w:r>
        <w:t>Банк получателя: Операционный департамент Банка России//Межрегиональное операционное УФК г. Москва</w:t>
      </w:r>
    </w:p>
    <w:p w14:paraId="39EC4778" w14:textId="77777777" w:rsidR="00000000" w:rsidRDefault="00000000">
      <w:pPr>
        <w:pStyle w:val="ConsPlusNormal"/>
        <w:spacing w:before="240"/>
        <w:ind w:firstLine="540"/>
        <w:jc w:val="both"/>
      </w:pPr>
      <w:r>
        <w:t>Номер банковского счета 40102810045370000002</w:t>
      </w:r>
    </w:p>
    <w:p w14:paraId="387E9AAA" w14:textId="77777777" w:rsidR="00000000" w:rsidRDefault="00000000">
      <w:pPr>
        <w:pStyle w:val="ConsPlusNormal"/>
        <w:spacing w:before="240"/>
        <w:ind w:firstLine="540"/>
        <w:jc w:val="both"/>
      </w:pPr>
      <w:r>
        <w:t>Номер казначейского счета 03100643000000019500</w:t>
      </w:r>
    </w:p>
    <w:p w14:paraId="6C003DF4" w14:textId="77777777" w:rsidR="00000000" w:rsidRDefault="00000000">
      <w:pPr>
        <w:pStyle w:val="ConsPlusNormal"/>
        <w:spacing w:before="240"/>
        <w:ind w:firstLine="540"/>
        <w:jc w:val="both"/>
      </w:pPr>
      <w:r>
        <w:t>БИК 024501901</w:t>
      </w:r>
    </w:p>
    <w:p w14:paraId="60559D72" w14:textId="77777777" w:rsidR="00000000" w:rsidRDefault="00000000">
      <w:pPr>
        <w:pStyle w:val="ConsPlusNormal"/>
        <w:spacing w:before="240"/>
        <w:ind w:firstLine="540"/>
        <w:jc w:val="both"/>
      </w:pPr>
      <w:r>
        <w:t>Назначение платежа: оплата штрафа по делу N 28/04/7.32.3-2133/2024</w:t>
      </w:r>
    </w:p>
    <w:p w14:paraId="4F85F628" w14:textId="77777777" w:rsidR="00000000" w:rsidRDefault="00000000">
      <w:pPr>
        <w:pStyle w:val="ConsPlusNormal"/>
        <w:spacing w:before="240"/>
        <w:ind w:firstLine="540"/>
        <w:jc w:val="both"/>
      </w:pPr>
      <w:r>
        <w:t>УИН: 16100500000002039976</w:t>
      </w:r>
    </w:p>
    <w:p w14:paraId="61412AE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6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части 5 статьи 32.2</w:t>
        </w:r>
      </w:hyperlink>
      <w:r>
        <w:t xml:space="preserve"> КоАП РФ при отсутствии документа, свидетельствующего об уплате административного штрафа, по истечении указанного срока постановление о привлечении к административной ответственности направляются в Федеральную службу судебных приставов для принудительного взыскания суммы штрафа.</w:t>
      </w:r>
    </w:p>
    <w:p w14:paraId="1C17DFF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6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------------ Недействующая редакция{КонсультантПлюс}" w:history="1">
        <w:r>
          <w:rPr>
            <w:color w:val="0000FF"/>
          </w:rPr>
          <w:t>статьей 31.9</w:t>
        </w:r>
      </w:hyperlink>
      <w:r>
        <w:t xml:space="preserve">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силу.</w:t>
      </w:r>
    </w:p>
    <w:p w14:paraId="5AF81731" w14:textId="77777777" w:rsidR="00000000" w:rsidRDefault="00000000">
      <w:pPr>
        <w:pStyle w:val="ConsPlusNormal"/>
        <w:spacing w:before="240"/>
        <w:ind w:firstLine="540"/>
        <w:jc w:val="both"/>
      </w:pPr>
      <w:r>
        <w:t>ФАС России просит сообщить о фактах обжалования настоящего постановления в судебном порядке по телефону (499)-755-23-23 (доб. 088-535) или на электронную почту: butyrskaya@fas.gov.ru.</w:t>
      </w:r>
    </w:p>
    <w:p w14:paraId="7A9E946E" w14:textId="77777777" w:rsidR="00000000" w:rsidRDefault="00000000">
      <w:pPr>
        <w:pStyle w:val="ConsPlusNormal"/>
        <w:ind w:firstLine="540"/>
        <w:jc w:val="both"/>
      </w:pPr>
    </w:p>
    <w:p w14:paraId="30B133CD" w14:textId="77777777" w:rsidR="00000000" w:rsidRDefault="00000000">
      <w:pPr>
        <w:pStyle w:val="ConsPlusNormal"/>
        <w:jc w:val="right"/>
      </w:pPr>
      <w:r>
        <w:t>Заместитель начальника управления -</w:t>
      </w:r>
    </w:p>
    <w:p w14:paraId="191D126C" w14:textId="77777777" w:rsidR="00000000" w:rsidRDefault="00000000">
      <w:pPr>
        <w:pStyle w:val="ConsPlusNormal"/>
        <w:jc w:val="right"/>
      </w:pPr>
      <w:r>
        <w:t>начальник отдела рассмотрения жалоб N 1</w:t>
      </w:r>
    </w:p>
    <w:p w14:paraId="0B586FA3" w14:textId="77777777" w:rsidR="00000000" w:rsidRDefault="00000000">
      <w:pPr>
        <w:pStyle w:val="ConsPlusNormal"/>
        <w:jc w:val="right"/>
      </w:pPr>
      <w:r>
        <w:t>Управления контроля размещения</w:t>
      </w:r>
    </w:p>
    <w:p w14:paraId="5ABF6EBE" w14:textId="77777777" w:rsidR="00000000" w:rsidRDefault="00000000">
      <w:pPr>
        <w:pStyle w:val="ConsPlusNormal"/>
        <w:jc w:val="right"/>
      </w:pPr>
      <w:r>
        <w:t>государственного заказа</w:t>
      </w:r>
    </w:p>
    <w:p w14:paraId="7D086781" w14:textId="77777777" w:rsidR="00000000" w:rsidRDefault="00000000">
      <w:pPr>
        <w:pStyle w:val="ConsPlusNormal"/>
        <w:jc w:val="right"/>
      </w:pPr>
      <w:r>
        <w:t>Т.Р.КАЗАРОВ</w:t>
      </w:r>
    </w:p>
    <w:p w14:paraId="4677C310" w14:textId="77777777" w:rsidR="00000000" w:rsidRDefault="00000000">
      <w:pPr>
        <w:pStyle w:val="ConsPlusNormal"/>
        <w:ind w:firstLine="540"/>
        <w:jc w:val="both"/>
      </w:pPr>
    </w:p>
    <w:p w14:paraId="7B8318BF" w14:textId="77777777" w:rsidR="00000000" w:rsidRDefault="00000000">
      <w:pPr>
        <w:pStyle w:val="ConsPlusNormal"/>
        <w:ind w:firstLine="540"/>
        <w:jc w:val="both"/>
      </w:pPr>
    </w:p>
    <w:p w14:paraId="6F5952B7" w14:textId="77777777" w:rsidR="00E83427" w:rsidRDefault="00E834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83427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4096" w14:textId="77777777" w:rsidR="00E83427" w:rsidRDefault="00E83427">
      <w:pPr>
        <w:spacing w:after="0" w:line="240" w:lineRule="auto"/>
      </w:pPr>
      <w:r>
        <w:separator/>
      </w:r>
    </w:p>
  </w:endnote>
  <w:endnote w:type="continuationSeparator" w:id="0">
    <w:p w14:paraId="74036FB0" w14:textId="77777777" w:rsidR="00E83427" w:rsidRDefault="00E8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092B" w14:textId="77777777" w:rsidR="00B0442A" w:rsidRDefault="00B044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21DB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1248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C8AE3" w14:textId="77777777" w:rsidR="00E83427" w:rsidRDefault="00E83427">
      <w:pPr>
        <w:spacing w:after="0" w:line="240" w:lineRule="auto"/>
      </w:pPr>
      <w:r>
        <w:separator/>
      </w:r>
    </w:p>
  </w:footnote>
  <w:footnote w:type="continuationSeparator" w:id="0">
    <w:p w14:paraId="7B951E75" w14:textId="77777777" w:rsidR="00E83427" w:rsidRDefault="00E8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4F07" w14:textId="77777777" w:rsidR="00B0442A" w:rsidRDefault="00B044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10C3" w14:textId="52364EAB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B9CE" w14:textId="3E3A009D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2A"/>
    <w:rsid w:val="00B0442A"/>
    <w:rsid w:val="00E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4A9FEC3"/>
  <w14:defaultImageDpi w14:val="0"/>
  <w15:docId w15:val="{57397299-F526-4EB7-B388-6DBDC32A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044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442A"/>
  </w:style>
  <w:style w:type="paragraph" w:styleId="a5">
    <w:name w:val="footer"/>
    <w:basedOn w:val="a"/>
    <w:link w:val="a6"/>
    <w:uiPriority w:val="99"/>
    <w:unhideWhenUsed/>
    <w:rsid w:val="00B044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809&amp;date=22.11.2024&amp;dst=100024&amp;field=134&amp;demo=1" TargetMode="External"/><Relationship Id="rId18" Type="http://schemas.openxmlformats.org/officeDocument/2006/relationships/hyperlink" Target="https://login.consultant.ru/link/?req=doc&amp;base=LAW&amp;n=482809&amp;date=22.11.2024&amp;dst=516&amp;field=134&amp;demo=1" TargetMode="External"/><Relationship Id="rId26" Type="http://schemas.openxmlformats.org/officeDocument/2006/relationships/hyperlink" Target="https://login.consultant.ru/link/?req=doc&amp;base=LAW&amp;n=482809&amp;date=22.11.2024&amp;dst=412&amp;field=134&amp;demo=1" TargetMode="External"/><Relationship Id="rId39" Type="http://schemas.openxmlformats.org/officeDocument/2006/relationships/hyperlink" Target="https://login.consultant.ru/link/?req=doc&amp;base=LAW&amp;n=483024&amp;date=22.11.2024&amp;dst=102269&amp;field=134&amp;demo=1" TargetMode="External"/><Relationship Id="rId21" Type="http://schemas.openxmlformats.org/officeDocument/2006/relationships/hyperlink" Target="https://login.consultant.ru/link/?req=doc&amp;base=STR&amp;n=10020&amp;date=22.11.2024&amp;demo=1" TargetMode="External"/><Relationship Id="rId34" Type="http://schemas.openxmlformats.org/officeDocument/2006/relationships/hyperlink" Target="https://login.consultant.ru/link/?req=doc&amp;base=LAW&amp;n=482809&amp;date=22.11.2024&amp;dst=404&amp;field=134&amp;demo=1" TargetMode="External"/><Relationship Id="rId42" Type="http://schemas.openxmlformats.org/officeDocument/2006/relationships/hyperlink" Target="https://login.consultant.ru/link/?req=doc&amp;base=LAW&amp;n=483024&amp;date=22.11.2024&amp;dst=2179&amp;field=134&amp;demo=1" TargetMode="External"/><Relationship Id="rId47" Type="http://schemas.openxmlformats.org/officeDocument/2006/relationships/hyperlink" Target="https://login.consultant.ru/link/?req=doc&amp;base=LAW&amp;n=483024&amp;date=22.11.2024&amp;dst=5255&amp;field=134&amp;demo=1" TargetMode="External"/><Relationship Id="rId50" Type="http://schemas.openxmlformats.org/officeDocument/2006/relationships/hyperlink" Target="https://login.consultant.ru/link/?req=doc&amp;base=LAW&amp;n=483024&amp;date=22.11.2024&amp;dst=100147&amp;field=134&amp;demo=1" TargetMode="External"/><Relationship Id="rId55" Type="http://schemas.openxmlformats.org/officeDocument/2006/relationships/hyperlink" Target="https://login.consultant.ru/link/?req=doc&amp;base=LAW&amp;n=483024&amp;date=22.11.2024&amp;dst=5242&amp;field=134&amp;demo=1" TargetMode="External"/><Relationship Id="rId63" Type="http://schemas.openxmlformats.org/officeDocument/2006/relationships/hyperlink" Target="https://login.consultant.ru/link/?req=doc&amp;base=LAW&amp;n=483024&amp;date=22.11.2024&amp;dst=102836&amp;field=134&amp;demo=1" TargetMode="External"/><Relationship Id="rId68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483024&amp;date=22.11.2024&amp;dst=5255&amp;field=134&amp;demo=1" TargetMode="External"/><Relationship Id="rId71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09&amp;date=22.11.2024&amp;demo=1" TargetMode="External"/><Relationship Id="rId29" Type="http://schemas.openxmlformats.org/officeDocument/2006/relationships/hyperlink" Target="https://login.consultant.ru/link/?req=doc&amp;base=LAW&amp;n=482809&amp;date=22.11.2024&amp;dst=100035&amp;field=134&amp;demo=1" TargetMode="External"/><Relationship Id="rId11" Type="http://schemas.openxmlformats.org/officeDocument/2006/relationships/hyperlink" Target="https://login.consultant.ru/link/?req=doc&amp;base=LAW&amp;n=482809&amp;date=22.11.2024&amp;demo=1" TargetMode="External"/><Relationship Id="rId24" Type="http://schemas.openxmlformats.org/officeDocument/2006/relationships/hyperlink" Target="https://login.consultant.ru/link/?req=doc&amp;base=LAW&amp;n=482809&amp;date=22.11.2024&amp;dst=100033&amp;field=134&amp;demo=1" TargetMode="External"/><Relationship Id="rId32" Type="http://schemas.openxmlformats.org/officeDocument/2006/relationships/hyperlink" Target="https://login.consultant.ru/link/?req=doc&amp;base=LAW&amp;n=482809&amp;date=22.11.2024&amp;demo=1" TargetMode="External"/><Relationship Id="rId37" Type="http://schemas.openxmlformats.org/officeDocument/2006/relationships/hyperlink" Target="https://login.consultant.ru/link/?req=doc&amp;base=LAW&amp;n=483024&amp;date=22.11.2024&amp;dst=5255&amp;field=134&amp;demo=1" TargetMode="External"/><Relationship Id="rId40" Type="http://schemas.openxmlformats.org/officeDocument/2006/relationships/hyperlink" Target="https://login.consultant.ru/link/?req=doc&amp;base=LAW&amp;n=483024&amp;date=22.11.2024&amp;dst=9972&amp;field=134&amp;demo=1" TargetMode="External"/><Relationship Id="rId45" Type="http://schemas.openxmlformats.org/officeDocument/2006/relationships/hyperlink" Target="https://login.consultant.ru/link/?req=doc&amp;base=LAW&amp;n=483024&amp;date=22.11.2024&amp;dst=7220&amp;field=134&amp;demo=1" TargetMode="External"/><Relationship Id="rId53" Type="http://schemas.openxmlformats.org/officeDocument/2006/relationships/hyperlink" Target="https://login.consultant.ru/link/?req=doc&amp;base=LAW&amp;n=483024&amp;date=22.11.2024&amp;dst=100133&amp;field=134&amp;demo=1" TargetMode="External"/><Relationship Id="rId58" Type="http://schemas.openxmlformats.org/officeDocument/2006/relationships/hyperlink" Target="https://login.consultant.ru/link/?req=doc&amp;base=LAW&amp;n=483024&amp;date=22.11.2024&amp;dst=5255&amp;field=134&amp;demo=1" TargetMode="External"/><Relationship Id="rId66" Type="http://schemas.openxmlformats.org/officeDocument/2006/relationships/hyperlink" Target="https://login.consultant.ru/link/?req=doc&amp;base=LAW&amp;n=483024&amp;date=22.11.2024&amp;dst=8313&amp;field=134&amp;demo=1" TargetMode="Externa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2692&amp;date=22.11.2024&amp;demo=1" TargetMode="External"/><Relationship Id="rId23" Type="http://schemas.openxmlformats.org/officeDocument/2006/relationships/hyperlink" Target="https://login.consultant.ru/link/?req=doc&amp;base=STR&amp;n=17860&amp;date=22.11.2024&amp;demo=1" TargetMode="External"/><Relationship Id="rId28" Type="http://schemas.openxmlformats.org/officeDocument/2006/relationships/hyperlink" Target="https://login.consultant.ru/link/?req=doc&amp;base=LAW&amp;n=482809&amp;date=22.11.2024&amp;dst=412&amp;field=134&amp;demo=1" TargetMode="External"/><Relationship Id="rId36" Type="http://schemas.openxmlformats.org/officeDocument/2006/relationships/hyperlink" Target="https://login.consultant.ru/link/?req=doc&amp;base=LAW&amp;n=482809&amp;date=22.11.2024&amp;dst=100024&amp;field=134&amp;demo=1" TargetMode="External"/><Relationship Id="rId49" Type="http://schemas.openxmlformats.org/officeDocument/2006/relationships/hyperlink" Target="https://login.consultant.ru/link/?req=doc&amp;base=LAW&amp;n=483024&amp;date=22.11.2024&amp;dst=100139&amp;field=134&amp;demo=1" TargetMode="External"/><Relationship Id="rId57" Type="http://schemas.openxmlformats.org/officeDocument/2006/relationships/hyperlink" Target="https://login.consultant.ru/link/?req=doc&amp;base=LAW&amp;n=483024&amp;date=22.11.2024&amp;dst=102784&amp;field=134&amp;demo=1" TargetMode="External"/><Relationship Id="rId61" Type="http://schemas.openxmlformats.org/officeDocument/2006/relationships/hyperlink" Target="https://login.consultant.ru/link/?req=doc&amp;base=LAW&amp;n=483024&amp;date=22.11.2024&amp;dst=212&amp;field=134&amp;demo=1" TargetMode="External"/><Relationship Id="rId10" Type="http://schemas.openxmlformats.org/officeDocument/2006/relationships/hyperlink" Target="https://login.consultant.ru/link/?req=doc&amp;base=LAW&amp;n=483024&amp;date=22.11.2024&amp;dst=104196&amp;field=134&amp;demo=1" TargetMode="External"/><Relationship Id="rId19" Type="http://schemas.openxmlformats.org/officeDocument/2006/relationships/hyperlink" Target="https://login.consultant.ru/link/?req=doc&amp;base=LAW&amp;n=482809&amp;date=22.11.2024&amp;dst=198&amp;field=134&amp;demo=1" TargetMode="External"/><Relationship Id="rId31" Type="http://schemas.openxmlformats.org/officeDocument/2006/relationships/hyperlink" Target="https://login.consultant.ru/link/?req=doc&amp;base=LAW&amp;n=482809&amp;date=22.11.2024&amp;dst=100104&amp;field=134&amp;demo=1" TargetMode="External"/><Relationship Id="rId44" Type="http://schemas.openxmlformats.org/officeDocument/2006/relationships/hyperlink" Target="https://login.consultant.ru/link/?req=doc&amp;base=LAW&amp;n=483024&amp;date=22.11.2024&amp;dst=7220&amp;field=134&amp;demo=1" TargetMode="External"/><Relationship Id="rId52" Type="http://schemas.openxmlformats.org/officeDocument/2006/relationships/hyperlink" Target="https://login.consultant.ru/link/?req=doc&amp;base=LAW&amp;n=483024&amp;date=22.11.2024&amp;dst=103296&amp;field=134&amp;demo=1" TargetMode="External"/><Relationship Id="rId60" Type="http://schemas.openxmlformats.org/officeDocument/2006/relationships/hyperlink" Target="https://login.consultant.ru/link/?req=doc&amp;base=LAW&amp;n=483024&amp;date=22.11.2024&amp;dst=2713&amp;field=134&amp;demo=1" TargetMode="External"/><Relationship Id="rId65" Type="http://schemas.openxmlformats.org/officeDocument/2006/relationships/hyperlink" Target="https://login.consultant.ru/link/?req=doc&amp;base=LAW&amp;n=483024&amp;date=22.11.2024&amp;dst=102904&amp;field=134&amp;demo=1" TargetMode="External"/><Relationship Id="rId73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24&amp;date=22.11.2024&amp;dst=102751&amp;field=134&amp;demo=1" TargetMode="External"/><Relationship Id="rId14" Type="http://schemas.openxmlformats.org/officeDocument/2006/relationships/hyperlink" Target="https://login.consultant.ru/link/?req=doc&amp;base=LAW&amp;n=2875&amp;date=22.11.2024&amp;demo=1" TargetMode="External"/><Relationship Id="rId22" Type="http://schemas.openxmlformats.org/officeDocument/2006/relationships/hyperlink" Target="https://login.consultant.ru/link/?req=doc&amp;base=STR&amp;n=12056&amp;date=22.11.2024&amp;demo=1" TargetMode="External"/><Relationship Id="rId27" Type="http://schemas.openxmlformats.org/officeDocument/2006/relationships/hyperlink" Target="https://kad.arbitr.ru" TargetMode="External"/><Relationship Id="rId30" Type="http://schemas.openxmlformats.org/officeDocument/2006/relationships/hyperlink" Target="https://login.consultant.ru/link/?req=doc&amp;base=LAW&amp;n=482809&amp;date=22.11.2024&amp;dst=100024&amp;field=134&amp;demo=1" TargetMode="External"/><Relationship Id="rId35" Type="http://schemas.openxmlformats.org/officeDocument/2006/relationships/hyperlink" Target="https://login.consultant.ru/link/?req=doc&amp;base=LAW&amp;n=482809&amp;date=22.11.2024&amp;dst=412&amp;field=134&amp;demo=1" TargetMode="External"/><Relationship Id="rId43" Type="http://schemas.openxmlformats.org/officeDocument/2006/relationships/hyperlink" Target="https://login.consultant.ru/link/?req=doc&amp;base=LAW&amp;n=483024&amp;date=22.11.2024&amp;dst=2179&amp;field=134&amp;demo=1" TargetMode="External"/><Relationship Id="rId48" Type="http://schemas.openxmlformats.org/officeDocument/2006/relationships/hyperlink" Target="https://login.consultant.ru/link/?req=doc&amp;base=LAW&amp;n=483024&amp;date=22.11.2024&amp;dst=7220&amp;field=134&amp;demo=1" TargetMode="External"/><Relationship Id="rId56" Type="http://schemas.openxmlformats.org/officeDocument/2006/relationships/hyperlink" Target="https://login.consultant.ru/link/?req=doc&amp;base=LAW&amp;n=483024&amp;date=22.11.2024&amp;dst=102773&amp;field=134&amp;demo=1" TargetMode="External"/><Relationship Id="rId64" Type="http://schemas.openxmlformats.org/officeDocument/2006/relationships/hyperlink" Target="https://login.consultant.ru/link/?req=doc&amp;base=LAW&amp;n=483024&amp;date=22.11.2024&amp;dst=10562&amp;field=134&amp;demo=1" TargetMode="External"/><Relationship Id="rId69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483024&amp;date=22.11.2024&amp;dst=104148&amp;field=134&amp;demo=1" TargetMode="External"/><Relationship Id="rId51" Type="http://schemas.openxmlformats.org/officeDocument/2006/relationships/hyperlink" Target="https://login.consultant.ru/link/?req=doc&amp;base=LAW&amp;n=483024&amp;date=22.11.2024&amp;dst=100041&amp;field=134&amp;demo=1" TargetMode="External"/><Relationship Id="rId72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2809&amp;date=22.11.2024&amp;dst=100010&amp;field=134&amp;demo=1" TargetMode="External"/><Relationship Id="rId17" Type="http://schemas.openxmlformats.org/officeDocument/2006/relationships/hyperlink" Target="https://login.consultant.ru/link/?req=doc&amp;base=LAW&amp;n=482809&amp;date=22.11.2024&amp;dst=100026&amp;field=134&amp;demo=1" TargetMode="External"/><Relationship Id="rId25" Type="http://schemas.openxmlformats.org/officeDocument/2006/relationships/hyperlink" Target="https://login.consultant.ru/link/?req=doc&amp;base=LAW&amp;n=482809&amp;date=22.11.2024&amp;dst=404&amp;field=134&amp;demo=1" TargetMode="External"/><Relationship Id="rId33" Type="http://schemas.openxmlformats.org/officeDocument/2006/relationships/hyperlink" Target="https://login.consultant.ru/link/?req=doc&amp;base=LAW&amp;n=483024&amp;date=22.11.2024&amp;dst=5255&amp;field=134&amp;demo=1" TargetMode="External"/><Relationship Id="rId38" Type="http://schemas.openxmlformats.org/officeDocument/2006/relationships/hyperlink" Target="https://login.consultant.ru/link/?req=doc&amp;base=LAW&amp;n=483024&amp;date=22.11.2024&amp;dst=100160&amp;field=134&amp;demo=1" TargetMode="External"/><Relationship Id="rId46" Type="http://schemas.openxmlformats.org/officeDocument/2006/relationships/hyperlink" Target="https://login.consultant.ru/link/?req=doc&amp;base=LAW&amp;n=483024&amp;date=22.11.2024&amp;dst=7220&amp;field=134&amp;demo=1" TargetMode="External"/><Relationship Id="rId59" Type="http://schemas.openxmlformats.org/officeDocument/2006/relationships/hyperlink" Target="https://login.consultant.ru/link/?req=doc&amp;base=LAW&amp;n=483024&amp;date=22.11.2024&amp;dst=10726&amp;field=134&amp;demo=1" TargetMode="External"/><Relationship Id="rId67" Type="http://schemas.openxmlformats.org/officeDocument/2006/relationships/hyperlink" Target="https://login.consultant.ru/link/?req=doc&amp;base=LAW&amp;n=483024&amp;date=22.11.2024&amp;dst=102922&amp;field=134&amp;demo=1" TargetMode="External"/><Relationship Id="rId20" Type="http://schemas.openxmlformats.org/officeDocument/2006/relationships/hyperlink" Target="https://login.consultant.ru/link/?req=doc&amp;base=LAW&amp;n=482809&amp;date=22.11.2024&amp;dst=404&amp;field=134&amp;demo=1" TargetMode="External"/><Relationship Id="rId41" Type="http://schemas.openxmlformats.org/officeDocument/2006/relationships/hyperlink" Target="https://login.consultant.ru/link/?req=doc&amp;base=LAW&amp;n=483024&amp;date=22.11.2024&amp;dst=100173&amp;field=134&amp;demo=1" TargetMode="External"/><Relationship Id="rId54" Type="http://schemas.openxmlformats.org/officeDocument/2006/relationships/hyperlink" Target="https://login.consultant.ru/link/?req=doc&amp;base=LAW&amp;n=483024&amp;date=22.11.2024&amp;dst=100160&amp;field=134&amp;demo=1" TargetMode="External"/><Relationship Id="rId62" Type="http://schemas.openxmlformats.org/officeDocument/2006/relationships/hyperlink" Target="https://login.consultant.ru/link/?req=doc&amp;base=LAW&amp;n=483024&amp;date=22.11.2024&amp;dst=4615&amp;field=134&amp;demo=1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24&amp;date=22.11.2024&amp;dst=5255&amp;field=134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6118</Words>
  <Characters>34876</Characters>
  <Application>Microsoft Office Word</Application>
  <DocSecurity>2</DocSecurity>
  <Lines>290</Lines>
  <Paragraphs>81</Paragraphs>
  <ScaleCrop>false</ScaleCrop>
  <Company>КонсультантПлюс Версия 4024.00.30</Company>
  <LinksUpToDate>false</LinksUpToDate>
  <CharactersWithSpaces>40913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ФАС России от 20.09.2024 по делу N 28/04/7.32.3-2133/2024Обстоятельства: Заказчиком установлены требование о соответствии поставляемой продукции требованиям ГОСТ в недействующей редакции, излишнее требование к участникам закупки об отсутстви</dc:title>
  <dc:subject/>
  <dc:creator>Dmitry Dobroshtan</dc:creator>
  <cp:keywords/>
  <dc:description/>
  <cp:lastModifiedBy>Dmitry Dobroshtan</cp:lastModifiedBy>
  <cp:revision>2</cp:revision>
  <dcterms:created xsi:type="dcterms:W3CDTF">2024-11-22T06:07:00Z</dcterms:created>
  <dcterms:modified xsi:type="dcterms:W3CDTF">2024-11-22T06:07:00Z</dcterms:modified>
</cp:coreProperties>
</file>