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DEF2" w14:textId="77777777" w:rsidR="00000000" w:rsidRDefault="00000000">
      <w:pPr>
        <w:pStyle w:val="ConsPlusNormal"/>
        <w:ind w:firstLine="540"/>
        <w:jc w:val="both"/>
        <w:outlineLvl w:val="0"/>
      </w:pPr>
    </w:p>
    <w:p w14:paraId="0FDFD3A4" w14:textId="77777777" w:rsidR="00000000" w:rsidRDefault="00000000">
      <w:pPr>
        <w:pStyle w:val="ConsPlusTitle"/>
        <w:jc w:val="center"/>
      </w:pPr>
      <w:r>
        <w:t>УПРАВЛЕНИЕ ФЕДЕРАЛЬНОЙ АНТИМОНОПОЛЬНОЙ СЛУЖБЫ</w:t>
      </w:r>
    </w:p>
    <w:p w14:paraId="18C6F95F" w14:textId="77777777" w:rsidR="00000000" w:rsidRDefault="00000000">
      <w:pPr>
        <w:pStyle w:val="ConsPlusTitle"/>
        <w:jc w:val="center"/>
      </w:pPr>
      <w:r>
        <w:t>ПО КРАСНОДАРСКОМУ КРАЮ</w:t>
      </w:r>
    </w:p>
    <w:p w14:paraId="24596D3B" w14:textId="77777777" w:rsidR="00000000" w:rsidRDefault="00000000">
      <w:pPr>
        <w:pStyle w:val="ConsPlusTitle"/>
        <w:jc w:val="center"/>
      </w:pPr>
    </w:p>
    <w:p w14:paraId="15C0415C" w14:textId="77777777" w:rsidR="00000000" w:rsidRDefault="00000000">
      <w:pPr>
        <w:pStyle w:val="ConsPlusTitle"/>
        <w:jc w:val="center"/>
      </w:pPr>
      <w:r>
        <w:t>РЕШЕНИЕ</w:t>
      </w:r>
    </w:p>
    <w:p w14:paraId="0B98207F" w14:textId="77777777" w:rsidR="00000000" w:rsidRDefault="00000000">
      <w:pPr>
        <w:pStyle w:val="ConsPlusTitle"/>
        <w:jc w:val="center"/>
      </w:pPr>
      <w:r>
        <w:t>от 26 августа 2024 г. по делу N 023/06/95-4254/2024</w:t>
      </w:r>
    </w:p>
    <w:p w14:paraId="662352D8" w14:textId="77777777" w:rsidR="00000000" w:rsidRDefault="00000000">
      <w:pPr>
        <w:pStyle w:val="ConsPlusTitle"/>
        <w:jc w:val="center"/>
      </w:pPr>
    </w:p>
    <w:p w14:paraId="742E16D6" w14:textId="77777777" w:rsidR="00000000" w:rsidRDefault="00000000">
      <w:pPr>
        <w:pStyle w:val="ConsPlusTitle"/>
        <w:jc w:val="center"/>
      </w:pPr>
      <w:r>
        <w:t>О РЕЗУЛЬТАТАХ ВНЕПЛАНОВОЙ ПРОВЕРКИ СОБЛЮДЕНИЯ</w:t>
      </w:r>
    </w:p>
    <w:p w14:paraId="272EFEF0" w14:textId="77777777" w:rsidR="00000000" w:rsidRDefault="00000000">
      <w:pPr>
        <w:pStyle w:val="ConsPlusTitle"/>
        <w:jc w:val="center"/>
      </w:pPr>
      <w:r>
        <w:t>ЗАКОНОДАТЕЛЬСТВА О КОНТРАКТНОЙ СИСТЕМЕ</w:t>
      </w:r>
    </w:p>
    <w:p w14:paraId="50F705F1" w14:textId="77777777" w:rsidR="00000000" w:rsidRDefault="00000000">
      <w:pPr>
        <w:pStyle w:val="ConsPlusNormal"/>
        <w:ind w:firstLine="540"/>
        <w:jc w:val="both"/>
      </w:pPr>
    </w:p>
    <w:p w14:paraId="2FABD6B4" w14:textId="77777777" w:rsidR="00000000" w:rsidRDefault="00000000">
      <w:pPr>
        <w:pStyle w:val="ConsPlusNormal"/>
        <w:ind w:firstLine="540"/>
        <w:jc w:val="both"/>
      </w:pPr>
      <w:r>
        <w:t xml:space="preserve">На основании </w:t>
      </w:r>
      <w:hyperlink r:id="rId6" w:history="1">
        <w:r>
          <w:rPr>
            <w:color w:val="0000FF"/>
          </w:rPr>
          <w:t>части 15 статьи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Закон о контрактной системе) Комиссией Краснодарского УФАС России по контролю в сфере закупок товаров, работ, услуг для обеспечения государственных и муниципальных нужд (далее Комиссия)</w:t>
      </w:r>
    </w:p>
    <w:p w14:paraId="6E587D4C" w14:textId="77777777" w:rsidR="00000000" w:rsidRDefault="00000000">
      <w:pPr>
        <w:pStyle w:val="ConsPlusNormal"/>
        <w:spacing w:before="240"/>
        <w:ind w:firstLine="540"/>
        <w:jc w:val="both"/>
      </w:pPr>
      <w:r>
        <w:t>проведена внеплановая проверка в отношении заказчика - ГКУ КК "Г" при проведении закупки у единственного поставщика (подрядчика, исполнителя) на выполнение подрядных работ по объекту капитального строительства: "Детская поликлиника на 250 посещений в смену ГБУЗ "Кавказская ЦРБ" в части нарушения законодательства о контрактной системе,</w:t>
      </w:r>
    </w:p>
    <w:p w14:paraId="53CBB881" w14:textId="77777777" w:rsidR="00000000" w:rsidRDefault="00000000">
      <w:pPr>
        <w:pStyle w:val="ConsPlusNormal"/>
        <w:jc w:val="center"/>
      </w:pPr>
    </w:p>
    <w:p w14:paraId="49721C48" w14:textId="77777777" w:rsidR="00000000" w:rsidRDefault="00000000">
      <w:pPr>
        <w:pStyle w:val="ConsPlusNormal"/>
        <w:jc w:val="center"/>
      </w:pPr>
      <w:r>
        <w:t>установила:</w:t>
      </w:r>
    </w:p>
    <w:p w14:paraId="39B3D3D1" w14:textId="77777777" w:rsidR="00000000" w:rsidRDefault="00000000">
      <w:pPr>
        <w:pStyle w:val="ConsPlusNormal"/>
        <w:jc w:val="center"/>
      </w:pPr>
    </w:p>
    <w:p w14:paraId="42D1D4B7" w14:textId="77777777" w:rsidR="00000000" w:rsidRDefault="00000000">
      <w:pPr>
        <w:pStyle w:val="ConsPlusNormal"/>
        <w:ind w:firstLine="540"/>
        <w:jc w:val="both"/>
      </w:pPr>
      <w:r>
        <w:t xml:space="preserve">В Краснодарское УФАС России поступило обращение прокуратуры Кавказского района (от 09.08.2024 N 07-08-2024/1754-24-20030027) о проверки дополнительного соглашения от 29.03.2024 на предмет соответствия Федеральному </w:t>
      </w:r>
      <w:hyperlink r:id="rId7" w:history="1">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Закон о контрактной системе).</w:t>
      </w:r>
    </w:p>
    <w:p w14:paraId="06DA3784" w14:textId="77777777" w:rsidR="00000000" w:rsidRDefault="00000000">
      <w:pPr>
        <w:pStyle w:val="ConsPlusNormal"/>
        <w:spacing w:before="240"/>
        <w:ind w:firstLine="540"/>
        <w:jc w:val="both"/>
      </w:pPr>
      <w:r>
        <w:t>Рассмотрев представленные материалы, Комиссия пришла к следующим выводам.</w:t>
      </w:r>
    </w:p>
    <w:p w14:paraId="7C907DEB" w14:textId="77777777" w:rsidR="00000000" w:rsidRDefault="00000000">
      <w:pPr>
        <w:pStyle w:val="ConsPlusNormal"/>
        <w:spacing w:before="240"/>
        <w:ind w:firstLine="540"/>
        <w:jc w:val="both"/>
      </w:pPr>
      <w:r>
        <w:t xml:space="preserve">Между заказчиком - ГКУ КК "Г" и НАО "РСК КК" 27.06.2023 заключен государственный контракт N 1000014120414-ЕП на выполнение подрядных работ по объекту капитального строительства: "Детская поликлиника на 250 посещений в смену ГБУЗ "Кавказская ЦРБ". Цена контракта 457 460 609,96 рублей. Контракт заключен на основании </w:t>
      </w:r>
      <w:hyperlink r:id="rId8" w:history="1">
        <w:r>
          <w:rPr>
            <w:color w:val="0000FF"/>
          </w:rPr>
          <w:t>постановления</w:t>
        </w:r>
      </w:hyperlink>
      <w:r>
        <w:t xml:space="preserve"> Правительства РФ от 10.03.2022 N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во исполнение постановления главы администрации (губернатора) Краснодарского края от 21.03.2022 N 98. Срок выполнения работ с даты заключения государственного контракта по 06.12.2023. Также изменены сроки исполнения этапов и цена этапов.</w:t>
      </w:r>
    </w:p>
    <w:p w14:paraId="4E3B9EB3" w14:textId="77777777" w:rsidR="00000000" w:rsidRDefault="00000000">
      <w:pPr>
        <w:pStyle w:val="ConsPlusNormal"/>
        <w:spacing w:before="240"/>
        <w:ind w:firstLine="540"/>
        <w:jc w:val="both"/>
      </w:pPr>
      <w:r>
        <w:t xml:space="preserve">29.03.2024 на основании </w:t>
      </w:r>
      <w:hyperlink r:id="rId9" w:history="1">
        <w:r>
          <w:rPr>
            <w:color w:val="0000FF"/>
          </w:rPr>
          <w:t>постановления</w:t>
        </w:r>
      </w:hyperlink>
      <w: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Постановление N 680) заключено дополнительное соглашение N 5, предусматривающее изменение срока выполнения работ: с даты заключения контракта по 30.10.2024. Цена контракта 487 981 519,11 рублей.</w:t>
      </w:r>
    </w:p>
    <w:p w14:paraId="60441C75" w14:textId="77777777" w:rsidR="00000000" w:rsidRDefault="00000000">
      <w:pPr>
        <w:pStyle w:val="ConsPlusNormal"/>
        <w:spacing w:before="240"/>
        <w:ind w:firstLine="540"/>
        <w:jc w:val="both"/>
      </w:pPr>
      <w:hyperlink r:id="rId10" w:history="1">
        <w:r>
          <w:rPr>
            <w:color w:val="0000FF"/>
          </w:rPr>
          <w:t>П.1</w:t>
        </w:r>
      </w:hyperlink>
      <w:r>
        <w:t xml:space="preserve">. Постановления N 680 установлено, что при возникновении в ходе исполнения государственных и муниципальных контрактов (далее - контракт), предметом которых является </w:t>
      </w:r>
      <w:r>
        <w:lastRenderedPageBreak/>
        <w:t xml:space="preserve">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2022 - 2024 годах допускаются следующие изменения существенных условий контракта: 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w:t>
      </w:r>
      <w:hyperlink r:id="rId11"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ранее изменялся.</w:t>
      </w:r>
    </w:p>
    <w:p w14:paraId="30048FC5" w14:textId="77777777" w:rsidR="00000000" w:rsidRDefault="00000000">
      <w:pPr>
        <w:pStyle w:val="ConsPlusNormal"/>
        <w:spacing w:before="240"/>
        <w:ind w:firstLine="540"/>
        <w:jc w:val="both"/>
      </w:pPr>
      <w:r>
        <w:t xml:space="preserve">Согласно </w:t>
      </w:r>
      <w:hyperlink r:id="rId12" w:history="1">
        <w:r>
          <w:rPr>
            <w:color w:val="0000FF"/>
          </w:rPr>
          <w:t>п. 4</w:t>
        </w:r>
      </w:hyperlink>
      <w:r>
        <w:t xml:space="preserve"> Постановления N 680 с целью изменения в соответствии с настоящим </w:t>
      </w:r>
      <w:hyperlink r:id="rId13" w:history="1">
        <w:r>
          <w:rPr>
            <w:color w:val="0000FF"/>
          </w:rPr>
          <w:t>постановлением</w:t>
        </w:r>
      </w:hyperlink>
      <w:r>
        <w:t xml:space="preserve"> существенных условий контракта:</w:t>
      </w:r>
    </w:p>
    <w:p w14:paraId="3A0C352F" w14:textId="77777777" w:rsidR="00000000" w:rsidRDefault="00000000">
      <w:pPr>
        <w:pStyle w:val="ConsPlusNormal"/>
        <w:spacing w:before="240"/>
        <w:ind w:firstLine="540"/>
        <w:jc w:val="both"/>
      </w:pPr>
      <w: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016123E5" w14:textId="77777777" w:rsidR="00000000" w:rsidRDefault="00000000">
      <w:pPr>
        <w:pStyle w:val="ConsPlusNormal"/>
        <w:spacing w:before="240"/>
        <w:ind w:firstLine="540"/>
        <w:jc w:val="both"/>
      </w:pPr>
      <w: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1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14:paraId="06AAB72D" w14:textId="77777777" w:rsidR="00000000" w:rsidRDefault="00000000">
      <w:pPr>
        <w:pStyle w:val="ConsPlusNormal"/>
        <w:spacing w:before="240"/>
        <w:ind w:firstLine="540"/>
        <w:jc w:val="both"/>
      </w:pPr>
      <w:r>
        <w:t xml:space="preserve">По общему правилу </w:t>
      </w:r>
      <w:hyperlink r:id="rId15" w:history="1">
        <w:r>
          <w:rPr>
            <w:color w:val="0000FF"/>
          </w:rPr>
          <w:t>ч. 1 ст. 95</w:t>
        </w:r>
      </w:hyperlink>
      <w:r>
        <w:t xml:space="preserve"> Закона о контрактной системе изменение существенных условий контракта при его исполнении не допускается. Исключения, предусмотренные указанной </w:t>
      </w:r>
      <w:hyperlink r:id="rId16" w:history="1">
        <w:r>
          <w:rPr>
            <w:color w:val="0000FF"/>
          </w:rPr>
          <w:t>статьей</w:t>
        </w:r>
      </w:hyperlink>
      <w:r>
        <w:t>, отсутствуют.</w:t>
      </w:r>
    </w:p>
    <w:p w14:paraId="5E41E88D" w14:textId="77777777" w:rsidR="00000000" w:rsidRDefault="00000000">
      <w:pPr>
        <w:pStyle w:val="ConsPlusNormal"/>
        <w:spacing w:before="240"/>
        <w:ind w:firstLine="540"/>
        <w:jc w:val="both"/>
      </w:pPr>
      <w:r>
        <w:t>Из заключенного соглашения не следует наличие независящих от сторон контракта обстоятельств, влекущих невозможность его исполнения. В составе заключенного дополнительного соглашения подтверждающие документы отсутствуют. Прокуратурой Кавказского района направлены материалы по заключенному контракту, которые также не содержат документов, обосновывающих заключение дополнительного соглашения. Письменные пояснения на уведомление N ЛЛ/23138/24 от 16.08.2024 ГКУ "Г" на дату 26.08.2024 не предоставлены. В связи с изложенным, Комиссией основания для заключения дополнительного соглашения N 5 от 29.03.2024 не установлены.</w:t>
      </w:r>
    </w:p>
    <w:p w14:paraId="21835F32" w14:textId="77777777" w:rsidR="00000000" w:rsidRDefault="00000000">
      <w:pPr>
        <w:pStyle w:val="ConsPlusNormal"/>
        <w:spacing w:before="240"/>
        <w:ind w:firstLine="540"/>
        <w:jc w:val="both"/>
      </w:pPr>
      <w:r>
        <w:t xml:space="preserve">Комиссия, руководствуясь </w:t>
      </w:r>
      <w:hyperlink r:id="rId17" w:history="1">
        <w:r>
          <w:rPr>
            <w:color w:val="0000FF"/>
          </w:rPr>
          <w:t>ч. 15 ст. 99</w:t>
        </w:r>
      </w:hyperlink>
      <w:r>
        <w:t xml:space="preserve"> Закона о контрактной системе,</w:t>
      </w:r>
    </w:p>
    <w:p w14:paraId="47E7BFF4" w14:textId="77777777" w:rsidR="00000000" w:rsidRDefault="00000000">
      <w:pPr>
        <w:pStyle w:val="ConsPlusNormal"/>
        <w:jc w:val="center"/>
      </w:pPr>
    </w:p>
    <w:p w14:paraId="20BBD5B9" w14:textId="77777777" w:rsidR="00000000" w:rsidRDefault="00000000">
      <w:pPr>
        <w:pStyle w:val="ConsPlusNormal"/>
        <w:jc w:val="center"/>
      </w:pPr>
      <w:r>
        <w:t>решила:</w:t>
      </w:r>
    </w:p>
    <w:p w14:paraId="6102EB21" w14:textId="77777777" w:rsidR="00000000" w:rsidRDefault="00000000">
      <w:pPr>
        <w:pStyle w:val="ConsPlusNormal"/>
        <w:jc w:val="center"/>
      </w:pPr>
    </w:p>
    <w:p w14:paraId="4803316C" w14:textId="77777777" w:rsidR="00000000" w:rsidRDefault="00000000">
      <w:pPr>
        <w:pStyle w:val="ConsPlusNormal"/>
        <w:ind w:firstLine="540"/>
        <w:jc w:val="both"/>
      </w:pPr>
      <w:r>
        <w:t xml:space="preserve">1. В указанных действиях заказчика - ГКУ "Г" установлено нарушение </w:t>
      </w:r>
      <w:hyperlink r:id="rId18" w:history="1">
        <w:r>
          <w:rPr>
            <w:color w:val="0000FF"/>
          </w:rPr>
          <w:t>ч. 1 ст. 95</w:t>
        </w:r>
      </w:hyperlink>
      <w:r>
        <w:t xml:space="preserve"> Закона о контрактной системе, </w:t>
      </w:r>
      <w:hyperlink r:id="rId19" w:history="1">
        <w:r>
          <w:rPr>
            <w:color w:val="0000FF"/>
          </w:rPr>
          <w:t>Постановления</w:t>
        </w:r>
      </w:hyperlink>
      <w:r>
        <w:t xml:space="preserve"> N 680 при заключении дополнительного соглашения N 5 от 29.03.2024 к контракту от 27.06.2023 N 1000014120414-ЕП.</w:t>
      </w:r>
    </w:p>
    <w:p w14:paraId="3D8BCD4F" w14:textId="77777777" w:rsidR="00000000" w:rsidRDefault="00000000">
      <w:pPr>
        <w:pStyle w:val="ConsPlusNormal"/>
        <w:spacing w:before="240"/>
        <w:ind w:firstLine="540"/>
        <w:jc w:val="both"/>
      </w:pPr>
      <w:r>
        <w:t xml:space="preserve">2. Передать материалы дела уполномоченному должностному лицу для рассмотрения вопроса о возбуждении административного производства по </w:t>
      </w:r>
      <w:hyperlink r:id="rId20" w:history="1">
        <w:r>
          <w:rPr>
            <w:color w:val="0000FF"/>
          </w:rPr>
          <w:t>ч. 4 ст. 7.32</w:t>
        </w:r>
      </w:hyperlink>
      <w:r>
        <w:t xml:space="preserve"> КоАП.</w:t>
      </w:r>
    </w:p>
    <w:p w14:paraId="375017B5" w14:textId="77777777" w:rsidR="00000000" w:rsidRDefault="00000000">
      <w:pPr>
        <w:pStyle w:val="ConsPlusNormal"/>
        <w:spacing w:before="240"/>
        <w:ind w:firstLine="540"/>
        <w:jc w:val="both"/>
      </w:pPr>
      <w:r>
        <w:t>Настоящее решение может быть обжаловано в арбитражном суде в течение трех месяцев в установленном законом порядке.</w:t>
      </w:r>
    </w:p>
    <w:p w14:paraId="16AA4396" w14:textId="77777777" w:rsidR="00000000" w:rsidRDefault="00000000">
      <w:pPr>
        <w:pStyle w:val="ConsPlusNormal"/>
        <w:ind w:firstLine="540"/>
        <w:jc w:val="both"/>
      </w:pPr>
    </w:p>
    <w:p w14:paraId="1CEF9A40" w14:textId="77777777" w:rsidR="00000000" w:rsidRDefault="00000000">
      <w:pPr>
        <w:pStyle w:val="ConsPlusNormal"/>
        <w:ind w:firstLine="540"/>
        <w:jc w:val="both"/>
      </w:pPr>
    </w:p>
    <w:p w14:paraId="2EFD4B0A" w14:textId="77777777" w:rsidR="00C66305" w:rsidRDefault="00C66305">
      <w:pPr>
        <w:pStyle w:val="ConsPlusNormal"/>
        <w:pBdr>
          <w:top w:val="single" w:sz="6" w:space="0" w:color="auto"/>
        </w:pBdr>
        <w:spacing w:before="100" w:after="100"/>
        <w:jc w:val="both"/>
        <w:rPr>
          <w:sz w:val="2"/>
          <w:szCs w:val="2"/>
        </w:rPr>
      </w:pPr>
    </w:p>
    <w:sectPr w:rsidR="00C66305" w:rsidSect="00EC2516">
      <w:headerReference w:type="default" r:id="rId21"/>
      <w:footerReference w:type="default" r:id="rId22"/>
      <w:headerReference w:type="first" r:id="rId23"/>
      <w:footerReference w:type="first" r:id="rId24"/>
      <w:pgSz w:w="11906" w:h="16838"/>
      <w:pgMar w:top="993"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5E45" w14:textId="77777777" w:rsidR="00C66305" w:rsidRDefault="00C66305">
      <w:pPr>
        <w:spacing w:after="0" w:line="240" w:lineRule="auto"/>
      </w:pPr>
      <w:r>
        <w:separator/>
      </w:r>
    </w:p>
  </w:endnote>
  <w:endnote w:type="continuationSeparator" w:id="0">
    <w:p w14:paraId="5A6761DD" w14:textId="77777777" w:rsidR="00C66305" w:rsidRDefault="00C6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1D78" w14:textId="77777777" w:rsidR="00000000" w:rsidRDefault="00000000">
    <w:pPr>
      <w:pStyle w:val="ConsPlusNormal"/>
      <w:pBdr>
        <w:bottom w:val="single" w:sz="12" w:space="0" w:color="auto"/>
      </w:pBdr>
      <w:jc w:val="center"/>
      <w:rPr>
        <w:sz w:val="2"/>
        <w:szCs w:val="2"/>
      </w:rPr>
    </w:pPr>
  </w:p>
  <w:p w14:paraId="239128C0" w14:textId="77777777" w:rsidR="00000000" w:rsidRDefault="0000000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B747" w14:textId="77777777" w:rsidR="00000000" w:rsidRDefault="00000000">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220D" w14:textId="77777777" w:rsidR="00C66305" w:rsidRDefault="00C66305">
      <w:pPr>
        <w:spacing w:after="0" w:line="240" w:lineRule="auto"/>
      </w:pPr>
      <w:r>
        <w:separator/>
      </w:r>
    </w:p>
  </w:footnote>
  <w:footnote w:type="continuationSeparator" w:id="0">
    <w:p w14:paraId="26B2905E" w14:textId="77777777" w:rsidR="00C66305" w:rsidRDefault="00C6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5E1" w14:textId="77777777" w:rsidR="00000000" w:rsidRDefault="00000000">
    <w:pPr>
      <w:pStyle w:val="ConsPlusNormal"/>
      <w:pBdr>
        <w:bottom w:val="single" w:sz="12" w:space="0" w:color="auto"/>
      </w:pBdr>
      <w:jc w:val="center"/>
      <w:rPr>
        <w:sz w:val="2"/>
        <w:szCs w:val="2"/>
      </w:rPr>
    </w:pPr>
  </w:p>
  <w:p w14:paraId="32DDA50D" w14:textId="77777777" w:rsidR="00000000" w:rsidRDefault="0000000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D5B8" w14:textId="77777777" w:rsidR="00000000" w:rsidRDefault="00000000">
    <w:pPr>
      <w:pStyle w:val="ConsPlusNormal"/>
      <w:pBdr>
        <w:bottom w:val="single" w:sz="12" w:space="0" w:color="auto"/>
      </w:pBdr>
      <w:jc w:val="center"/>
      <w:rPr>
        <w:sz w:val="2"/>
        <w:szCs w:val="2"/>
      </w:rPr>
    </w:pPr>
  </w:p>
  <w:p w14:paraId="5A69D27A"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16"/>
    <w:rsid w:val="00C66305"/>
    <w:rsid w:val="00EC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1BB639"/>
  <w14:defaultImageDpi w14:val="0"/>
  <w15:docId w15:val="{4F8D5DBF-5DC9-4D44-BDE6-65A303BB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a3">
    <w:name w:val="header"/>
    <w:basedOn w:val="a"/>
    <w:link w:val="a4"/>
    <w:uiPriority w:val="99"/>
    <w:unhideWhenUsed/>
    <w:rsid w:val="00EC2516"/>
    <w:pPr>
      <w:tabs>
        <w:tab w:val="center" w:pos="4677"/>
        <w:tab w:val="right" w:pos="9355"/>
      </w:tabs>
    </w:pPr>
  </w:style>
  <w:style w:type="character" w:customStyle="1" w:styleId="a4">
    <w:name w:val="Верхний колонтитул Знак"/>
    <w:basedOn w:val="a0"/>
    <w:link w:val="a3"/>
    <w:uiPriority w:val="99"/>
    <w:rsid w:val="00EC2516"/>
  </w:style>
  <w:style w:type="paragraph" w:styleId="a5">
    <w:name w:val="footer"/>
    <w:basedOn w:val="a"/>
    <w:link w:val="a6"/>
    <w:uiPriority w:val="99"/>
    <w:unhideWhenUsed/>
    <w:rsid w:val="00EC2516"/>
    <w:pPr>
      <w:tabs>
        <w:tab w:val="center" w:pos="4677"/>
        <w:tab w:val="right" w:pos="9355"/>
      </w:tabs>
    </w:pPr>
  </w:style>
  <w:style w:type="character" w:customStyle="1" w:styleId="a6">
    <w:name w:val="Нижний колонтитул Знак"/>
    <w:basedOn w:val="a0"/>
    <w:link w:val="a5"/>
    <w:uiPriority w:val="99"/>
    <w:rsid w:val="00EC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73543&amp;date=15.10.2024" TargetMode="External"/><Relationship Id="rId13" Type="http://schemas.openxmlformats.org/officeDocument/2006/relationships/hyperlink" Target="https://login.consultant.ru/link/?req=doc&amp;demo=1&amp;base=LAW&amp;n=466520&amp;date=15.10.2024" TargetMode="External"/><Relationship Id="rId18" Type="http://schemas.openxmlformats.org/officeDocument/2006/relationships/hyperlink" Target="https://login.consultant.ru/link/?req=doc&amp;demo=1&amp;base=LAW&amp;n=482981&amp;date=15.10.2024&amp;dst=101310&amp;field=13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login.consultant.ru/link/?req=doc&amp;demo=1&amp;base=LAW&amp;n=482981&amp;date=15.10.2024" TargetMode="External"/><Relationship Id="rId12" Type="http://schemas.openxmlformats.org/officeDocument/2006/relationships/hyperlink" Target="https://login.consultant.ru/link/?req=doc&amp;demo=1&amp;base=LAW&amp;n=466520&amp;date=15.10.2024&amp;dst=100016&amp;field=134" TargetMode="External"/><Relationship Id="rId17" Type="http://schemas.openxmlformats.org/officeDocument/2006/relationships/hyperlink" Target="https://login.consultant.ru/link/?req=doc&amp;demo=1&amp;base=LAW&amp;n=482981&amp;date=15.10.2024&amp;dst=101430&amp;field=1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1&amp;base=LAW&amp;n=482981&amp;date=15.10.2024&amp;dst=101309&amp;field=134" TargetMode="External"/><Relationship Id="rId20" Type="http://schemas.openxmlformats.org/officeDocument/2006/relationships/hyperlink" Target="https://login.consultant.ru/link/?req=doc&amp;demo=1&amp;base=LAW&amp;n=482473&amp;date=15.10.2024&amp;dst=8726&amp;field=134" TargetMode="External"/><Relationship Id="rId1" Type="http://schemas.openxmlformats.org/officeDocument/2006/relationships/styles" Target="styles.xml"/><Relationship Id="rId6" Type="http://schemas.openxmlformats.org/officeDocument/2006/relationships/hyperlink" Target="https://login.consultant.ru/link/?req=doc&amp;demo=1&amp;base=LAW&amp;n=482981&amp;date=15.10.2024&amp;dst=101430&amp;field=134" TargetMode="External"/><Relationship Id="rId11" Type="http://schemas.openxmlformats.org/officeDocument/2006/relationships/hyperlink" Target="https://login.consultant.ru/link/?req=doc&amp;demo=1&amp;base=LAW&amp;n=482981&amp;date=15.10.2024"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ogin.consultant.ru/link/?req=doc&amp;demo=1&amp;base=LAW&amp;n=482981&amp;date=15.10.2024&amp;dst=101310&amp;field=134" TargetMode="External"/><Relationship Id="rId23" Type="http://schemas.openxmlformats.org/officeDocument/2006/relationships/header" Target="header2.xml"/><Relationship Id="rId10" Type="http://schemas.openxmlformats.org/officeDocument/2006/relationships/hyperlink" Target="https://login.consultant.ru/link/?req=doc&amp;demo=1&amp;base=LAW&amp;n=466520&amp;date=15.10.2024&amp;dst=1&amp;field=134" TargetMode="External"/><Relationship Id="rId19" Type="http://schemas.openxmlformats.org/officeDocument/2006/relationships/hyperlink" Target="https://login.consultant.ru/link/?req=doc&amp;demo=1&amp;base=LAW&amp;n=466520&amp;date=15.10.2024"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466520&amp;date=15.10.2024" TargetMode="External"/><Relationship Id="rId14" Type="http://schemas.openxmlformats.org/officeDocument/2006/relationships/hyperlink" Target="https://login.consultant.ru/link/?req=doc&amp;demo=1&amp;base=LAW&amp;n=482981&amp;date=15.10.202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6530</Characters>
  <Application>Microsoft Office Word</Application>
  <DocSecurity>2</DocSecurity>
  <Lines>54</Lines>
  <Paragraphs>15</Paragraphs>
  <ScaleCrop>false</ScaleCrop>
  <Company>КонсультантПлюс Версия 4023.00.50</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Краснодарского УФАС России от 26.08.2024 по делу N 023/06/95-4254/2024Обстоятельства: Осуществлена внеплановая проверка.Решение: Выявлены нарушения ч. 1 ст. 95 Закона о контрактной системе.</dc:title>
  <dc:subject/>
  <dc:creator>Dmitry Dobroshtan</dc:creator>
  <cp:keywords/>
  <dc:description/>
  <cp:lastModifiedBy>Dmitry Dobroshtan</cp:lastModifiedBy>
  <cp:revision>2</cp:revision>
  <dcterms:created xsi:type="dcterms:W3CDTF">2024-10-15T16:35:00Z</dcterms:created>
  <dcterms:modified xsi:type="dcterms:W3CDTF">2024-10-15T16:35:00Z</dcterms:modified>
</cp:coreProperties>
</file>