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9D1E" w14:textId="77777777" w:rsidR="00164C43" w:rsidRDefault="00164C43" w:rsidP="00164C43">
      <w:pPr>
        <w:pStyle w:val="ConsPlusTitle"/>
        <w:spacing w:before="300"/>
        <w:jc w:val="center"/>
      </w:pPr>
      <w:r>
        <w:t xml:space="preserve">ОБЗОР АДМИНИСТРАТИВНОЙ ПРАКТИКИ В СФЕРЕ ЗАКУПОК ПО </w:t>
      </w:r>
      <w:hyperlink r:id="rId4"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223-ФЗ</w:t>
        </w:r>
      </w:hyperlink>
    </w:p>
    <w:p w14:paraId="1C8A700D" w14:textId="77777777" w:rsidR="00164C43" w:rsidRDefault="00164C43" w:rsidP="00164C43">
      <w:pPr>
        <w:pStyle w:val="ConsPlusTitle"/>
        <w:jc w:val="center"/>
      </w:pPr>
      <w:r>
        <w:t>(АВГУСТ 2024 ГОДА)</w:t>
      </w:r>
    </w:p>
    <w:p w14:paraId="05F968A2" w14:textId="77777777" w:rsidR="00164C43" w:rsidRDefault="00164C43" w:rsidP="00164C43">
      <w:pPr>
        <w:pStyle w:val="ConsPlusNormal"/>
        <w:ind w:firstLine="540"/>
        <w:jc w:val="both"/>
      </w:pPr>
    </w:p>
    <w:p w14:paraId="4C2FD462" w14:textId="77777777" w:rsidR="00164C43" w:rsidRDefault="00164C43" w:rsidP="00164C43">
      <w:pPr>
        <w:pStyle w:val="ConsPlusNormal"/>
        <w:jc w:val="center"/>
      </w:pPr>
      <w:r>
        <w:t>Материал подготовлен с использованием правовых актов</w:t>
      </w:r>
    </w:p>
    <w:p w14:paraId="61F3A305" w14:textId="77777777" w:rsidR="00164C43" w:rsidRDefault="00164C43" w:rsidP="00164C43">
      <w:pPr>
        <w:pStyle w:val="ConsPlusNormal"/>
        <w:jc w:val="center"/>
      </w:pPr>
      <w:r>
        <w:t>по состоянию на 31 августа 2024 года</w:t>
      </w:r>
    </w:p>
    <w:p w14:paraId="5AC1D47A" w14:textId="77777777" w:rsidR="00164C43" w:rsidRDefault="00164C43" w:rsidP="00164C43">
      <w:pPr>
        <w:pStyle w:val="ConsPlusNormal"/>
        <w:ind w:firstLine="540"/>
        <w:jc w:val="both"/>
      </w:pPr>
    </w:p>
    <w:p w14:paraId="5901281B" w14:textId="77777777" w:rsidR="00164C43" w:rsidRDefault="00164C43" w:rsidP="00164C43">
      <w:pPr>
        <w:pStyle w:val="ConsPlusTitle"/>
        <w:ind w:firstLine="540"/>
        <w:jc w:val="both"/>
        <w:outlineLvl w:val="0"/>
      </w:pPr>
      <w:r>
        <w:t>1. Объединение заказчиком в один лот лекарственных средств с различными международными непатентованными наименованиями является нарушением законодательства в сфере закупок.</w:t>
      </w:r>
    </w:p>
    <w:p w14:paraId="1C6C8135" w14:textId="77777777" w:rsidR="00164C43" w:rsidRDefault="00164C43" w:rsidP="00164C43">
      <w:pPr>
        <w:pStyle w:val="ConsPlusNormal"/>
        <w:ind w:firstLine="540"/>
        <w:jc w:val="both"/>
      </w:pPr>
    </w:p>
    <w:p w14:paraId="09A5893A" w14:textId="77777777" w:rsidR="00164C43" w:rsidRDefault="00164C43" w:rsidP="00164C43">
      <w:pPr>
        <w:pStyle w:val="ConsPlusNormal"/>
        <w:ind w:firstLine="540"/>
        <w:jc w:val="both"/>
      </w:pPr>
      <w:r>
        <w:t>ГУП проводился аукцион в электронной форме на право заключения договора на поставку лекарственных препаратов для обеспечения льготных категорий граждан с начальной (максимальной) ценой договора в размере 455 925 030 руб. (далее - Заказчик, Аукцион, Документация).</w:t>
      </w:r>
    </w:p>
    <w:p w14:paraId="2E8E27AD" w14:textId="77777777" w:rsidR="00164C43" w:rsidRDefault="00164C43" w:rsidP="00164C43">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Федерального </w:t>
      </w:r>
      <w:hyperlink r:id="rId5"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от 18.07.2011 N 223-ФЗ "О закупках товаров, работ, услуг отдельными видами юридических лиц" (далее - Закон о закупках) в действиях заказчика при проведении Аукциона.</w:t>
      </w:r>
    </w:p>
    <w:p w14:paraId="1E94D4C4" w14:textId="77777777" w:rsidR="00164C43" w:rsidRDefault="00164C43" w:rsidP="00164C43">
      <w:pPr>
        <w:pStyle w:val="ConsPlusNormal"/>
        <w:spacing w:before="240"/>
        <w:ind w:firstLine="540"/>
        <w:jc w:val="both"/>
      </w:pPr>
      <w:r>
        <w:t>В результате рассмотрения жалобы Комиссия ФАС России установила следующее.</w:t>
      </w:r>
    </w:p>
    <w:p w14:paraId="4EB33087" w14:textId="77777777" w:rsidR="00164C43" w:rsidRDefault="00164C43" w:rsidP="00164C43">
      <w:pPr>
        <w:pStyle w:val="ConsPlusNormal"/>
        <w:spacing w:before="240"/>
        <w:ind w:firstLine="540"/>
        <w:jc w:val="both"/>
      </w:pPr>
      <w:r>
        <w:t xml:space="preserve">В соответствии с </w:t>
      </w:r>
      <w:hyperlink r:id="rId6"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пунктом 2 части 1 статьи 3</w:t>
        </w:r>
      </w:hyperlink>
      <w:r>
        <w:t xml:space="preserve"> Закона о закупках при закупке товаров, работ, услуг заказчики руководствуются установленными в </w:t>
      </w:r>
      <w:hyperlink r:id="rId7"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Законе</w:t>
        </w:r>
      </w:hyperlink>
      <w:r>
        <w:t xml:space="preserve"> о закупках принципами, в том числе принципами равноправия, справедливости, отсутствия дискриминации и необоснованных ограничений конкуренции по отношению к участникам закупки.</w:t>
      </w:r>
    </w:p>
    <w:p w14:paraId="4B599644" w14:textId="77777777" w:rsidR="00164C43" w:rsidRDefault="00164C43" w:rsidP="00164C43">
      <w:pPr>
        <w:pStyle w:val="ConsPlusNormal"/>
        <w:spacing w:before="240"/>
        <w:ind w:firstLine="540"/>
        <w:jc w:val="both"/>
      </w:pPr>
      <w:hyperlink r:id="rId8"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Частью 16 статьи 8</w:t>
        </w:r>
      </w:hyperlink>
      <w:r>
        <w:t xml:space="preserve"> Закона о закупках установлено, что до 30.06.2024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части 76 статьи 112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Pr>
          <w:b/>
          <w:bCs/>
        </w:rPr>
        <w:t>руководствуясь положениями нормативных правовых актов, принятых Правительством Российской Федерации в соответствии</w:t>
      </w:r>
      <w:r>
        <w:t xml:space="preserve"> с </w:t>
      </w:r>
      <w:hyperlink r:id="rId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3 статьи 14</w:t>
        </w:r>
      </w:hyperlink>
      <w:r>
        <w:t xml:space="preserve">, </w:t>
      </w:r>
      <w:hyperlink r:id="rId1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частью 6 статьи 23</w:t>
        </w:r>
      </w:hyperlink>
      <w:r>
        <w:t xml:space="preserve">, </w:t>
      </w:r>
      <w:hyperlink r:id="rId1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b/>
            <w:bCs/>
            <w:color w:val="0000FF"/>
          </w:rPr>
          <w:t>пунктом 6 части 1</w:t>
        </w:r>
      </w:hyperlink>
      <w:r>
        <w:t xml:space="preserve"> и </w:t>
      </w:r>
      <w:hyperlink r:id="rId1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 xml:space="preserve">частью 5 </w:t>
        </w:r>
      </w:hyperlink>
      <w:hyperlink r:id="rId1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b/>
            <w:bCs/>
            <w:color w:val="0000FF"/>
          </w:rPr>
          <w:t>статьи 33</w:t>
        </w:r>
      </w:hyperlink>
      <w:r>
        <w:t xml:space="preserve">, </w:t>
      </w:r>
      <w:hyperlink r:id="rId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2 части 29 статьи 34</w:t>
        </w:r>
      </w:hyperlink>
      <w:r>
        <w:t xml:space="preserve"> Закона о контрактной системе.</w:t>
      </w:r>
    </w:p>
    <w:p w14:paraId="46E685C5" w14:textId="77777777" w:rsidR="00164C43" w:rsidRDefault="00164C43" w:rsidP="00164C43">
      <w:pPr>
        <w:pStyle w:val="ConsPlusNormal"/>
        <w:spacing w:before="240"/>
        <w:ind w:firstLine="540"/>
        <w:jc w:val="both"/>
      </w:pPr>
      <w:hyperlink r:id="rId1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Pr>
            <w:color w:val="0000FF"/>
          </w:rPr>
          <w:t>Пунктом 6 части 1 статьи 33</w:t>
        </w:r>
      </w:hyperlink>
      <w:r>
        <w:t xml:space="preserve"> Закона о контрактной системе в том числе установлено, что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 при отсутствии таких наименований -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 с химическими, группировочными наименованиями) и торговыми наименованиями.</w:t>
      </w:r>
    </w:p>
    <w:p w14:paraId="14A6B2F5" w14:textId="77777777" w:rsidR="00164C43" w:rsidRDefault="00164C43" w:rsidP="00164C43">
      <w:pPr>
        <w:pStyle w:val="ConsPlusNormal"/>
        <w:spacing w:before="240"/>
        <w:ind w:firstLine="540"/>
        <w:jc w:val="both"/>
      </w:pPr>
      <w:r>
        <w:lastRenderedPageBreak/>
        <w:t xml:space="preserve">Предельное значение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 при отсутствии таких наименований - с химическими, группировочными наименованиями, установлено </w:t>
      </w:r>
      <w:hyperlink r:id="rId17"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КонсультантПлюс}" w:history="1">
        <w:r>
          <w:rPr>
            <w:color w:val="0000FF"/>
          </w:rPr>
          <w:t>Постановлением</w:t>
        </w:r>
      </w:hyperlink>
      <w:r>
        <w:t xml:space="preserve"> Правительства Российской Федерации от 17.10.2013 N 929 в размере:</w:t>
      </w:r>
    </w:p>
    <w:p w14:paraId="5A2C130E" w14:textId="77777777" w:rsidR="00164C43" w:rsidRDefault="00164C43" w:rsidP="00164C43">
      <w:pPr>
        <w:pStyle w:val="ConsPlusNormal"/>
        <w:spacing w:before="240"/>
        <w:ind w:firstLine="540"/>
        <w:jc w:val="both"/>
      </w:pPr>
      <w:r>
        <w:t>1 000 000 руб. - для заказчиков, у которых объем денежных средств, направленных на закупку лекарственных средств в предшествующем году, составил менее 500 млн рублей;</w:t>
      </w:r>
    </w:p>
    <w:p w14:paraId="67E3E6CF" w14:textId="77777777" w:rsidR="00164C43" w:rsidRDefault="00164C43" w:rsidP="00164C43">
      <w:pPr>
        <w:pStyle w:val="ConsPlusNormal"/>
        <w:spacing w:before="240"/>
        <w:ind w:firstLine="540"/>
        <w:jc w:val="both"/>
      </w:pPr>
      <w:r>
        <w:t>2 500 000 руб. - для заказчиков, у которых объем денежных средств, направленных на закупку лекарственных средств в предшествующем году, составил от 500 млн рублей до 5 млрд рублей;</w:t>
      </w:r>
    </w:p>
    <w:p w14:paraId="2D1A9487" w14:textId="77777777" w:rsidR="00164C43" w:rsidRDefault="00164C43" w:rsidP="00164C43">
      <w:pPr>
        <w:pStyle w:val="ConsPlusNormal"/>
        <w:spacing w:before="240"/>
        <w:ind w:firstLine="540"/>
        <w:jc w:val="both"/>
      </w:pPr>
      <w:r>
        <w:t>5 000 000 руб. - для заказчиков, у которых объем денежных средств, направленных на закупку лекарственных средств в предшествующем году, составил более 5 млрд рублей.</w:t>
      </w:r>
    </w:p>
    <w:p w14:paraId="6FC0C626" w14:textId="77777777" w:rsidR="00164C43" w:rsidRDefault="00164C43" w:rsidP="00164C43">
      <w:pPr>
        <w:pStyle w:val="ConsPlusNormal"/>
        <w:spacing w:before="240"/>
        <w:ind w:firstLine="540"/>
        <w:jc w:val="both"/>
      </w:pPr>
      <w:r>
        <w:t xml:space="preserve">Согласно разделу 2 "Техническая часть" Документации (далее - Техническая часть) Заказчиком в один лот объединены лекарственные препараты с разными международными непатентованными наименованиями. Так, пунктом 1 Технической части установлено следующее наименование: "Инсулин </w:t>
      </w:r>
      <w:proofErr w:type="spellStart"/>
      <w:r>
        <w:t>лизпро</w:t>
      </w:r>
      <w:proofErr w:type="spellEnd"/>
      <w:r>
        <w:t xml:space="preserve"> двухфазный", пунктом 2 - "Инсулин </w:t>
      </w:r>
      <w:proofErr w:type="spellStart"/>
      <w:r>
        <w:t>лизпро</w:t>
      </w:r>
      <w:proofErr w:type="spellEnd"/>
      <w:r>
        <w:t xml:space="preserve">", пунктом 3 - "Инсулин </w:t>
      </w:r>
      <w:proofErr w:type="spellStart"/>
      <w:r>
        <w:t>аспарт</w:t>
      </w:r>
      <w:proofErr w:type="spellEnd"/>
      <w:r>
        <w:t>".</w:t>
      </w:r>
    </w:p>
    <w:p w14:paraId="517E881B" w14:textId="77777777" w:rsidR="00164C43" w:rsidRDefault="00164C43" w:rsidP="00164C43">
      <w:pPr>
        <w:pStyle w:val="ConsPlusNormal"/>
        <w:spacing w:before="240"/>
        <w:ind w:firstLine="540"/>
        <w:jc w:val="both"/>
      </w:pPr>
      <w:r>
        <w:t xml:space="preserve">Комиссия ФАС России, проанализировав все материалы дела, пришла к выводу, что действия Заказчика, ненадлежащим образом сформировавшего предмет закупки, нарушают требования </w:t>
      </w:r>
      <w:hyperlink r:id="rId18"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части 1 статьи 2</w:t>
        </w:r>
      </w:hyperlink>
      <w:r>
        <w:t xml:space="preserve">, </w:t>
      </w:r>
      <w:hyperlink r:id="rId19"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части 16 статьи 8</w:t>
        </w:r>
      </w:hyperlink>
      <w:r>
        <w:t xml:space="preserve"> Закона о закупках.</w:t>
      </w:r>
    </w:p>
    <w:p w14:paraId="7E3847A6" w14:textId="77777777" w:rsidR="00164C43" w:rsidRDefault="00164C43" w:rsidP="00164C43">
      <w:pPr>
        <w:pStyle w:val="ConsPlusNormal"/>
        <w:spacing w:before="240"/>
        <w:ind w:firstLine="540"/>
        <w:jc w:val="both"/>
      </w:pPr>
      <w:r>
        <w:t>На основании принятого решения Комиссия ФАС России передала материалы дела для рассмотрения вопроса о возбуждении дела об административном правонарушении должностному лицу ФАС России.</w:t>
      </w:r>
    </w:p>
    <w:p w14:paraId="5021B552" w14:textId="77777777" w:rsidR="00164C43" w:rsidRDefault="00164C43" w:rsidP="00164C43">
      <w:pPr>
        <w:pStyle w:val="ConsPlusNormal"/>
        <w:spacing w:before="240"/>
        <w:ind w:firstLine="540"/>
        <w:jc w:val="both"/>
      </w:pPr>
      <w:r>
        <w:t xml:space="preserve">Согласно </w:t>
      </w:r>
      <w:hyperlink r:id="rId20"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статье 7</w:t>
        </w:r>
      </w:hyperlink>
      <w:r>
        <w:t xml:space="preserve"> Закона о закупках за нарушение требований </w:t>
      </w:r>
      <w:hyperlink r:id="rId21"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3835FB1B" w14:textId="77777777" w:rsidR="00164C43" w:rsidRDefault="00164C43" w:rsidP="00164C43">
      <w:pPr>
        <w:pStyle w:val="ConsPlusNormal"/>
        <w:spacing w:before="240"/>
        <w:ind w:firstLine="540"/>
        <w:jc w:val="both"/>
      </w:pPr>
      <w: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r:id="rId22"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7 статьи 7.32.3</w:t>
        </w:r>
      </w:hyperlink>
      <w:r>
        <w:t xml:space="preserve"> Кодекса Российской Федерации об административных правонарушениях (далее - КоАП) установлена административная ответственность.</w:t>
      </w:r>
    </w:p>
    <w:p w14:paraId="09EF1F5E" w14:textId="77777777" w:rsidR="00164C43" w:rsidRDefault="00164C43" w:rsidP="00164C43">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3593037C" w14:textId="77777777" w:rsidR="00164C43" w:rsidRDefault="00164C43" w:rsidP="00164C43">
      <w:pPr>
        <w:pStyle w:val="ConsPlusNormal"/>
        <w:spacing w:before="240"/>
        <w:ind w:firstLine="540"/>
        <w:jc w:val="both"/>
      </w:pPr>
      <w:r>
        <w:t>По результатам рассмотрения дела должностное лицо ФАС России приняло решение о привлечении Заказчика к административной ответственности в виде штрафа в размере 5 000 (пяти тысяч) рублей.</w:t>
      </w:r>
    </w:p>
    <w:p w14:paraId="63F97793" w14:textId="77777777" w:rsidR="00164C43" w:rsidRDefault="00164C43" w:rsidP="00164C43">
      <w:pPr>
        <w:pStyle w:val="ConsPlusNormal"/>
        <w:spacing w:before="240"/>
        <w:ind w:firstLine="540"/>
        <w:jc w:val="both"/>
      </w:pPr>
      <w:r>
        <w:t>(</w:t>
      </w:r>
      <w:hyperlink r:id="rId23" w:tooltip="Ссылка на КонсультантПлюс" w:history="1">
        <w:r>
          <w:rPr>
            <w:color w:val="0000FF"/>
          </w:rPr>
          <w:t>Постановление</w:t>
        </w:r>
      </w:hyperlink>
      <w:r>
        <w:t xml:space="preserve"> ФАС России от 06.08.2024 по делу N 28/04/7.32.3-1787/2024)</w:t>
      </w:r>
    </w:p>
    <w:p w14:paraId="746D1FD6" w14:textId="77777777" w:rsidR="00164C43" w:rsidRDefault="00164C43" w:rsidP="00164C43">
      <w:pPr>
        <w:pStyle w:val="ConsPlusNormal"/>
        <w:ind w:firstLine="540"/>
        <w:jc w:val="both"/>
      </w:pPr>
    </w:p>
    <w:p w14:paraId="196B41FE" w14:textId="77777777" w:rsidR="00164C43" w:rsidRDefault="00164C43" w:rsidP="00164C43">
      <w:pPr>
        <w:pStyle w:val="ConsPlusTitle"/>
        <w:ind w:firstLine="540"/>
        <w:jc w:val="both"/>
        <w:outlineLvl w:val="0"/>
      </w:pPr>
      <w:r>
        <w:t xml:space="preserve">2. Установление требования об обязательном представлении документов, </w:t>
      </w:r>
      <w:r>
        <w:lastRenderedPageBreak/>
        <w:t>подтверждающих оплату по договору, в целях подтверждения наличия опыта у участника закупки по предмету закупки неправомерно.</w:t>
      </w:r>
    </w:p>
    <w:p w14:paraId="42CF5A75" w14:textId="77777777" w:rsidR="00164C43" w:rsidRDefault="00164C43" w:rsidP="00164C43">
      <w:pPr>
        <w:pStyle w:val="ConsPlusNormal"/>
        <w:ind w:firstLine="540"/>
        <w:jc w:val="both"/>
      </w:pPr>
    </w:p>
    <w:p w14:paraId="27CE0249" w14:textId="77777777" w:rsidR="00164C43" w:rsidRDefault="00164C43" w:rsidP="00164C43">
      <w:pPr>
        <w:pStyle w:val="ConsPlusNormal"/>
        <w:ind w:firstLine="540"/>
        <w:jc w:val="both"/>
      </w:pPr>
      <w:r>
        <w:t>ОАО (далее - Заказчик) проводился открытый конкурс в электронной форме на право заключения договора на выполнение комплекса строительно-монтажных работ, включая поставку оборудования (далее - Конкурс).</w:t>
      </w:r>
    </w:p>
    <w:p w14:paraId="253A84CF" w14:textId="77777777" w:rsidR="00164C43" w:rsidRDefault="00164C43" w:rsidP="00164C43">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w:t>
      </w:r>
      <w:hyperlink r:id="rId24"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в действиях заказчика при проведении Конкурса.</w:t>
      </w:r>
    </w:p>
    <w:p w14:paraId="5105CE51" w14:textId="77777777" w:rsidR="00164C43" w:rsidRDefault="00164C43" w:rsidP="00164C43">
      <w:pPr>
        <w:pStyle w:val="ConsPlusNormal"/>
        <w:spacing w:before="240"/>
        <w:ind w:firstLine="540"/>
        <w:jc w:val="both"/>
      </w:pPr>
      <w:r>
        <w:t>В результате рассмотрения жалобы Комиссия ФАС России установила следующее.</w:t>
      </w:r>
    </w:p>
    <w:p w14:paraId="66C8E073" w14:textId="77777777" w:rsidR="00164C43" w:rsidRDefault="00164C43" w:rsidP="00164C43">
      <w:pPr>
        <w:pStyle w:val="ConsPlusNormal"/>
        <w:spacing w:before="240"/>
        <w:ind w:firstLine="540"/>
        <w:jc w:val="both"/>
      </w:pPr>
      <w:r>
        <w:t xml:space="preserve">В соответствии с </w:t>
      </w:r>
      <w:hyperlink r:id="rId25"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пунктом 2 части 1 статьи 3</w:t>
        </w:r>
      </w:hyperlink>
      <w:r>
        <w:t xml:space="preserve"> Закона о закупках при закупке товаров, работ, услуг заказчики руководствуются установленными в </w:t>
      </w:r>
      <w:hyperlink r:id="rId26"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Законе</w:t>
        </w:r>
      </w:hyperlink>
      <w:r>
        <w:t xml:space="preserve"> о закупках принципами, в том числе принципами равноправия, справедливости, отсутствия дискриминации и необоснованных ограничений конкуренции по отношению к участникам закупки.</w:t>
      </w:r>
    </w:p>
    <w:p w14:paraId="4357929D" w14:textId="77777777" w:rsidR="00164C43" w:rsidRDefault="00164C43" w:rsidP="00164C43">
      <w:pPr>
        <w:pStyle w:val="ConsPlusNormal"/>
        <w:spacing w:before="240"/>
        <w:ind w:firstLine="540"/>
        <w:jc w:val="both"/>
      </w:pPr>
      <w:r>
        <w:t xml:space="preserve">В соответствии с </w:t>
      </w:r>
      <w:hyperlink r:id="rId27"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пунктом 2 части 10 статьи 4</w:t>
        </w:r>
      </w:hyperlink>
      <w:r>
        <w:t xml:space="preserve"> Закона о закупках в документации о конкурентной закупке должны быть указаны требования к содержанию, форме, оформлению и составу заявки на участие в закупке.</w:t>
      </w:r>
    </w:p>
    <w:p w14:paraId="11A06E06" w14:textId="77777777" w:rsidR="00164C43" w:rsidRDefault="00164C43" w:rsidP="00164C43">
      <w:pPr>
        <w:pStyle w:val="ConsPlusNormal"/>
        <w:spacing w:before="240"/>
        <w:ind w:firstLine="540"/>
        <w:jc w:val="both"/>
      </w:pPr>
      <w:r>
        <w:t>Согласно Документации Заказчика в подтверждение опыта выполнения работ участник в составе заявки представляет в том числе документы, подтверждающие оплату по договору (выписку из обслуживающего банка по расчетному счету участника Конкурса, подтверждающую факт поступления денежных средств по договору (этапу договора), и/или копии платежных поручений об уплате денежных средств по договору, указанному участником в форме сведений об опыте поставки товаров, выполнения работ, оказания услуг, представленной в приложении N 1.3 к Документации, с отметкой обслуживающего банка об исполнении).</w:t>
      </w:r>
    </w:p>
    <w:p w14:paraId="52A99F9D" w14:textId="77777777" w:rsidR="00164C43" w:rsidRDefault="00164C43" w:rsidP="00164C43">
      <w:pPr>
        <w:pStyle w:val="ConsPlusNormal"/>
        <w:spacing w:before="240"/>
        <w:ind w:firstLine="540"/>
        <w:jc w:val="both"/>
      </w:pPr>
      <w:r>
        <w:t>Вместе с тем в соответствии с действующим законодательством (</w:t>
      </w:r>
      <w:hyperlink r:id="rId28" w:tooltip="&quot;Налоговый кодекс Российской Федерации (часть вторая)&quot; от 05.08.2000 N 117-ФЗ (ред. от 08.08.2024) (с изм. и доп., вступ. в силу с 12.08.2024)------------ Недействующая редакция{КонсультантПлюс}" w:history="1">
        <w:r>
          <w:rPr>
            <w:color w:val="0000FF"/>
          </w:rPr>
          <w:t>статья 220</w:t>
        </w:r>
      </w:hyperlink>
      <w:r>
        <w:t xml:space="preserve"> Налогового кодекса Российской Федерации, </w:t>
      </w:r>
      <w:hyperlink r:id="rId29" w:tooltip="Положение Банка России от 29.06.2021 N 762-П (ред. от 03.08.2023) &quot;О правилах осуществления перевода денежных средств&quot; (Зарегистрировано в Минюсте России 25.08.2021 N 64765){КонсультантПлюс}" w:history="1">
        <w:r>
          <w:rPr>
            <w:color w:val="0000FF"/>
          </w:rPr>
          <w:t>Положение</w:t>
        </w:r>
      </w:hyperlink>
      <w:r>
        <w:t xml:space="preserve"> Банка России от 29.06.2021 N 762-П "О правилах осуществления перевода денежных средств", </w:t>
      </w:r>
      <w:hyperlink r:id="rId30"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статья 863</w:t>
        </w:r>
      </w:hyperlink>
      <w:r>
        <w:t xml:space="preserve"> Гражданского кодекса Российской Федерации) платежные поручения, квитанции к приходным ордерам, банковские выписки о перечислении денежных средств со счета покупателя на счет продавца, товарные и кассовые чеки и другие документы относятся к расчетным (платежным) документам.</w:t>
      </w:r>
    </w:p>
    <w:p w14:paraId="505D3628" w14:textId="77777777" w:rsidR="00164C43" w:rsidRDefault="00164C43" w:rsidP="00164C43">
      <w:pPr>
        <w:pStyle w:val="ConsPlusNormal"/>
        <w:spacing w:before="240"/>
        <w:ind w:firstLine="540"/>
        <w:jc w:val="both"/>
      </w:pPr>
      <w:r>
        <w:t>Исходя из вышеуказанных положений действующего законодательства, расчетные (платежные) документы подтверждают факт осуществления финансовых операций между контрагентами.</w:t>
      </w:r>
    </w:p>
    <w:p w14:paraId="22F37A7E" w14:textId="77777777" w:rsidR="00164C43" w:rsidRDefault="00164C43" w:rsidP="00164C43">
      <w:pPr>
        <w:pStyle w:val="ConsPlusNormal"/>
        <w:spacing w:before="240"/>
        <w:ind w:firstLine="540"/>
        <w:jc w:val="both"/>
      </w:pPr>
      <w:r>
        <w:t>Кроме того, сами по себе составление и подписание сторонами акта выполненных работ устанавливают фактическое участие контрагента в исполнении принятых на себя обязательств по договору, что, в свою очередь, уже свидетельствует о факте оказания услуг в соответствии с условиями заключенного договора (если иное не предусмотрено договором).</w:t>
      </w:r>
    </w:p>
    <w:p w14:paraId="71AF0511" w14:textId="77777777" w:rsidR="00164C43" w:rsidRDefault="00164C43" w:rsidP="00164C43">
      <w:pPr>
        <w:pStyle w:val="ConsPlusNormal"/>
        <w:spacing w:before="240"/>
        <w:ind w:firstLine="540"/>
        <w:jc w:val="both"/>
      </w:pPr>
      <w:r>
        <w:t>Таким образом, отсутствие у участника закупки документов, подтверждающих оплату по договору, не является подтверждением невозможности надлежащего исполнения обязательств по договору, заключаемому по результатам Конкурса, не свидетельствует о невыполнении работ по договору и, следовательно, не может являться основанием для отказа в допуске к участию в закупке.</w:t>
      </w:r>
    </w:p>
    <w:p w14:paraId="62626073" w14:textId="77777777" w:rsidR="00164C43" w:rsidRDefault="00164C43" w:rsidP="00164C43">
      <w:pPr>
        <w:pStyle w:val="ConsPlusNormal"/>
        <w:spacing w:before="240"/>
        <w:ind w:firstLine="540"/>
        <w:jc w:val="both"/>
      </w:pPr>
      <w:r>
        <w:lastRenderedPageBreak/>
        <w:t>В связи с вышеизложенным установление требования о представлении документов, подтверждающих оплату по договору, для подтверждения наличия опыта участника закупки по предмету закупки ограничивает количество участников закупки, поскольку в случае наличия у участника закупки соответствующего опыта, подтвержденного исключительно актами о выполнении работ либо актами о сдаче-приемке выполненных работ, но без представления документа, подтверждающего перечисление денежных средств со стороны заказчика, такой участник лишается права на участие в такой закупке.</w:t>
      </w:r>
    </w:p>
    <w:p w14:paraId="731AFE9B" w14:textId="77777777" w:rsidR="00164C43" w:rsidRDefault="00164C43" w:rsidP="00164C43">
      <w:pPr>
        <w:pStyle w:val="ConsPlusNormal"/>
        <w:spacing w:before="240"/>
        <w:ind w:firstLine="540"/>
        <w:jc w:val="both"/>
      </w:pPr>
      <w:r>
        <w:t xml:space="preserve">Следовательно, указанное требование к участнику закупки зависит от волеизъявления третьих лиц, что не соответствует требованиям </w:t>
      </w:r>
      <w:hyperlink r:id="rId31"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w:t>
      </w:r>
    </w:p>
    <w:p w14:paraId="6DA6708C" w14:textId="77777777" w:rsidR="00164C43" w:rsidRDefault="00164C43" w:rsidP="00164C43">
      <w:pPr>
        <w:pStyle w:val="ConsPlusNormal"/>
        <w:spacing w:before="240"/>
        <w:ind w:firstLine="540"/>
        <w:jc w:val="both"/>
      </w:pPr>
      <w:r>
        <w:t xml:space="preserve">Таким образом, Комиссия ФАС России пришла к выводу, что действия Заказчика, установившего требование о представлении документов, подтверждающих оплату по договору, для подтверждения наличия опыта участника закупки по предмету закупки, ограничивают количество участников Конкурса, противоречат </w:t>
      </w:r>
      <w:hyperlink r:id="rId32"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пункту 2 части 1 статьи 3</w:t>
        </w:r>
      </w:hyperlink>
      <w:r>
        <w:t xml:space="preserve"> Закона о закупках и нарушают </w:t>
      </w:r>
      <w:hyperlink r:id="rId33"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 2 части 10 статьи 4</w:t>
        </w:r>
      </w:hyperlink>
      <w:r>
        <w:t xml:space="preserve"> Закона о закупках.</w:t>
      </w:r>
    </w:p>
    <w:p w14:paraId="2538AEF6" w14:textId="77777777" w:rsidR="00164C43" w:rsidRDefault="00164C43" w:rsidP="00164C43">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0A9CCFD7" w14:textId="77777777" w:rsidR="00164C43" w:rsidRDefault="00164C43" w:rsidP="00164C43">
      <w:pPr>
        <w:pStyle w:val="ConsPlusNormal"/>
        <w:spacing w:before="240"/>
        <w:ind w:firstLine="540"/>
        <w:jc w:val="both"/>
      </w:pPr>
      <w:r>
        <w:t xml:space="preserve">Согласно </w:t>
      </w:r>
      <w:hyperlink r:id="rId34"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статье 7</w:t>
        </w:r>
      </w:hyperlink>
      <w:r>
        <w:t xml:space="preserve"> Закона о закупках за нарушение требований </w:t>
      </w:r>
      <w:hyperlink r:id="rId35"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3CDE0E9F" w14:textId="77777777" w:rsidR="00164C43" w:rsidRDefault="00164C43" w:rsidP="00164C43">
      <w:pPr>
        <w:pStyle w:val="ConsPlusNormal"/>
        <w:spacing w:before="240"/>
        <w:ind w:firstLine="540"/>
        <w:jc w:val="both"/>
      </w:pPr>
      <w: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r:id="rId36"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7 статьи 7.32.3</w:t>
        </w:r>
      </w:hyperlink>
      <w:r>
        <w:t xml:space="preserve"> КоАП установлена административная ответственность.</w:t>
      </w:r>
    </w:p>
    <w:p w14:paraId="2DE3C759" w14:textId="77777777" w:rsidR="00164C43" w:rsidRDefault="00164C43" w:rsidP="00164C43">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16637627" w14:textId="77777777" w:rsidR="00164C43" w:rsidRDefault="00164C43" w:rsidP="00164C43">
      <w:pPr>
        <w:pStyle w:val="ConsPlusNormal"/>
        <w:spacing w:before="240"/>
        <w:ind w:firstLine="540"/>
        <w:jc w:val="both"/>
      </w:pPr>
      <w:r>
        <w:t>По результатам рассмотрения дела должностное лицо ФАС России приняло решение о привлечении Заказчика к административной ответственности в виде штрафа в размере 10 000 (десяти тысяч) рублей.</w:t>
      </w:r>
    </w:p>
    <w:p w14:paraId="00B88153" w14:textId="77777777" w:rsidR="00164C43" w:rsidRDefault="00164C43" w:rsidP="00164C43">
      <w:pPr>
        <w:pStyle w:val="ConsPlusNormal"/>
        <w:spacing w:before="240"/>
        <w:ind w:firstLine="540"/>
        <w:jc w:val="both"/>
      </w:pPr>
      <w:r>
        <w:t>(</w:t>
      </w:r>
      <w:hyperlink r:id="rId37" w:tooltip="Ссылка на КонсультантПлюс" w:history="1">
        <w:r>
          <w:rPr>
            <w:color w:val="0000FF"/>
          </w:rPr>
          <w:t>Постановление</w:t>
        </w:r>
      </w:hyperlink>
      <w:r>
        <w:t xml:space="preserve"> ФАС России от 02.08.2024 по делу N 28/04/7.32.3-1758/2024)</w:t>
      </w:r>
    </w:p>
    <w:p w14:paraId="414607BF" w14:textId="77777777" w:rsidR="00164C43" w:rsidRDefault="00164C43" w:rsidP="00164C43">
      <w:pPr>
        <w:pStyle w:val="ConsPlusNormal"/>
        <w:ind w:firstLine="540"/>
        <w:jc w:val="both"/>
      </w:pPr>
    </w:p>
    <w:p w14:paraId="36A405E0" w14:textId="77777777" w:rsidR="00164C43" w:rsidRDefault="00164C43" w:rsidP="00164C43">
      <w:pPr>
        <w:pStyle w:val="ConsPlusTitle"/>
        <w:ind w:firstLine="540"/>
        <w:jc w:val="both"/>
        <w:outlineLvl w:val="0"/>
      </w:pPr>
      <w:r>
        <w:t>3. Заказчиком неправомерно установлен подкритерий "Инженер-механик" критерия "Квалификация персонала" в порядке оценки заявок участников закупки, поскольку документацией заказчика не установлено требование о выполнении работ определенными специалистами.</w:t>
      </w:r>
    </w:p>
    <w:p w14:paraId="4D823F5C" w14:textId="77777777" w:rsidR="00164C43" w:rsidRDefault="00164C43" w:rsidP="00164C43">
      <w:pPr>
        <w:pStyle w:val="ConsPlusNormal"/>
        <w:ind w:firstLine="540"/>
        <w:jc w:val="both"/>
      </w:pPr>
    </w:p>
    <w:p w14:paraId="18C59639" w14:textId="77777777" w:rsidR="00164C43" w:rsidRDefault="00164C43" w:rsidP="00164C43">
      <w:pPr>
        <w:pStyle w:val="ConsPlusNormal"/>
        <w:ind w:firstLine="540"/>
        <w:jc w:val="both"/>
      </w:pPr>
      <w:r>
        <w:t>ОАО (далее - Заказчик) проводился открытый конкурс в электронной форме, участниками которого могли быть только субъекты малого и среднего предпринимательства, на право заключения договора на оказание услуг по сервисному обслуживанию технологического оборудования реагентного хозяйства и оборотного водоснабжения (далее - Конкурс).</w:t>
      </w:r>
    </w:p>
    <w:p w14:paraId="6F20CE76" w14:textId="77777777" w:rsidR="00164C43" w:rsidRDefault="00164C43" w:rsidP="00164C43">
      <w:pPr>
        <w:pStyle w:val="ConsPlusNormal"/>
        <w:spacing w:before="240"/>
        <w:ind w:firstLine="540"/>
        <w:jc w:val="both"/>
      </w:pPr>
      <w:r>
        <w:t xml:space="preserve">В ФАС России поступила жалоба заявителя, содержащая информацию о возможных </w:t>
      </w:r>
      <w:r>
        <w:lastRenderedPageBreak/>
        <w:t xml:space="preserve">признаках нарушения </w:t>
      </w:r>
      <w:hyperlink r:id="rId38"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в действиях заказчика при проведении Запроса предложений.</w:t>
      </w:r>
    </w:p>
    <w:p w14:paraId="589D8930" w14:textId="77777777" w:rsidR="00164C43" w:rsidRDefault="00164C43" w:rsidP="00164C43">
      <w:pPr>
        <w:pStyle w:val="ConsPlusNormal"/>
        <w:spacing w:before="240"/>
        <w:ind w:firstLine="540"/>
        <w:jc w:val="both"/>
      </w:pPr>
      <w:r>
        <w:t>В результате рассмотрения жалобы Комиссия ФАС России установила следующее.</w:t>
      </w:r>
    </w:p>
    <w:p w14:paraId="2EA4EE40" w14:textId="77777777" w:rsidR="00164C43" w:rsidRDefault="00164C43" w:rsidP="00164C43">
      <w:pPr>
        <w:pStyle w:val="ConsPlusNormal"/>
        <w:spacing w:before="240"/>
        <w:ind w:firstLine="540"/>
        <w:jc w:val="both"/>
      </w:pPr>
      <w:r>
        <w:t xml:space="preserve">В соответствии с </w:t>
      </w:r>
      <w:hyperlink r:id="rId39"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пунктом 2 части 1 статьи 3</w:t>
        </w:r>
      </w:hyperlink>
      <w:r>
        <w:t xml:space="preserve"> Закона о закупках при закупке товаров, работ, услуг заказчики руководствуются установленными в </w:t>
      </w:r>
      <w:hyperlink r:id="rId40"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Законе</w:t>
        </w:r>
      </w:hyperlink>
      <w:r>
        <w:t xml:space="preserve"> о закупках принципами, в том числе принципами равноправия, справедливости, отсутствия дискриминации и необоснованных ограничений конкуренции по отношению к участникам закупки.</w:t>
      </w:r>
    </w:p>
    <w:p w14:paraId="0854D1BD" w14:textId="77777777" w:rsidR="00164C43" w:rsidRDefault="00164C43" w:rsidP="00164C43">
      <w:pPr>
        <w:pStyle w:val="ConsPlusNormal"/>
        <w:spacing w:before="240"/>
        <w:ind w:firstLine="540"/>
        <w:jc w:val="both"/>
      </w:pPr>
      <w:r>
        <w:t xml:space="preserve">Приложением к документации о проведении Конкурса (далее - Документация) установлен следующий порядок оценки заявок участников закупки по критерию "Квалификация персонала" подкритерия "Инженер-механик" (код ОКПДТР </w:t>
      </w:r>
      <w:hyperlink r:id="rId4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КонсультантПлюс}" w:history="1">
        <w:r>
          <w:rPr>
            <w:color w:val="0000FF"/>
          </w:rPr>
          <w:t>22509</w:t>
        </w:r>
      </w:hyperlink>
      <w:r>
        <w:t>) (далее - Подкритерий):</w:t>
      </w:r>
    </w:p>
    <w:p w14:paraId="38FEF3E3" w14:textId="77777777" w:rsidR="00164C43" w:rsidRDefault="00164C43" w:rsidP="00164C43">
      <w:pPr>
        <w:pStyle w:val="ConsPlusNormal"/>
        <w:spacing w:before="240"/>
        <w:ind w:firstLine="540"/>
        <w:jc w:val="both"/>
      </w:pPr>
      <w:r>
        <w:t>"Оценивается путем деления количества персонала участника, задействованного в оказании услуг, на максимальное количество персонала (сотрудников), задействованного в оказании услуг, из всех имеющихся у участников:</w:t>
      </w:r>
    </w:p>
    <w:p w14:paraId="27DF1618" w14:textId="77777777" w:rsidR="00164C43" w:rsidRDefault="00164C43" w:rsidP="00164C43">
      <w:pPr>
        <w:pStyle w:val="ConsPlusNormal"/>
        <w:ind w:firstLine="540"/>
        <w:jc w:val="both"/>
      </w:pPr>
    </w:p>
    <w:p w14:paraId="345F6D43" w14:textId="072D7018" w:rsidR="00164C43" w:rsidRDefault="00164C43" w:rsidP="00164C43">
      <w:pPr>
        <w:pStyle w:val="ConsPlusNormal"/>
        <w:ind w:firstLine="540"/>
        <w:jc w:val="both"/>
      </w:pPr>
      <w:r>
        <w:rPr>
          <w:noProof/>
          <w:position w:val="-24"/>
        </w:rPr>
        <w:drawing>
          <wp:inline distT="0" distB="0" distL="0" distR="0" wp14:anchorId="13CD8601" wp14:editId="72036458">
            <wp:extent cx="1587500" cy="469900"/>
            <wp:effectExtent l="0" t="0" r="0" b="0"/>
            <wp:docPr id="14974352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87500" cy="469900"/>
                    </a:xfrm>
                    <a:prstGeom prst="rect">
                      <a:avLst/>
                    </a:prstGeom>
                    <a:noFill/>
                    <a:ln>
                      <a:noFill/>
                    </a:ln>
                  </pic:spPr>
                </pic:pic>
              </a:graphicData>
            </a:graphic>
          </wp:inline>
        </w:drawing>
      </w:r>
    </w:p>
    <w:p w14:paraId="4BEF7550" w14:textId="77777777" w:rsidR="00164C43" w:rsidRDefault="00164C43" w:rsidP="00164C43">
      <w:pPr>
        <w:pStyle w:val="ConsPlusNormal"/>
        <w:ind w:firstLine="540"/>
        <w:jc w:val="both"/>
      </w:pPr>
    </w:p>
    <w:p w14:paraId="3C744CF6" w14:textId="77777777" w:rsidR="00164C43" w:rsidRDefault="00164C43" w:rsidP="00164C43">
      <w:pPr>
        <w:pStyle w:val="ConsPlusNormal"/>
        <w:ind w:firstLine="540"/>
        <w:jc w:val="both"/>
      </w:pPr>
      <w:r>
        <w:t>j = 1... n, n - количество участников;</w:t>
      </w:r>
    </w:p>
    <w:p w14:paraId="54B95D78" w14:textId="77777777" w:rsidR="00164C43" w:rsidRDefault="00164C43" w:rsidP="00164C43">
      <w:pPr>
        <w:pStyle w:val="ConsPlusNormal"/>
        <w:spacing w:before="240"/>
        <w:ind w:firstLine="540"/>
        <w:jc w:val="both"/>
      </w:pPr>
      <w:proofErr w:type="spellStart"/>
      <w:r>
        <w:t>Аj</w:t>
      </w:r>
      <w:proofErr w:type="spellEnd"/>
      <w:r>
        <w:t xml:space="preserve"> - количество баллов j-го участника;</w:t>
      </w:r>
    </w:p>
    <w:p w14:paraId="6643B835" w14:textId="77777777" w:rsidR="00164C43" w:rsidRDefault="00164C43" w:rsidP="00164C43">
      <w:pPr>
        <w:pStyle w:val="ConsPlusNormal"/>
        <w:spacing w:before="240"/>
        <w:ind w:firstLine="540"/>
        <w:jc w:val="both"/>
      </w:pPr>
      <w:proofErr w:type="spellStart"/>
      <w:r>
        <w:t>Пj</w:t>
      </w:r>
      <w:proofErr w:type="spellEnd"/>
      <w:r>
        <w:t xml:space="preserve"> - количество персонала, задействованного в оказании услуг, имеющегося у j-го участника;</w:t>
      </w:r>
    </w:p>
    <w:p w14:paraId="4EFEAD82" w14:textId="77777777" w:rsidR="00164C43" w:rsidRDefault="00164C43" w:rsidP="00164C43">
      <w:pPr>
        <w:pStyle w:val="ConsPlusNormal"/>
        <w:spacing w:before="240"/>
        <w:ind w:firstLine="540"/>
        <w:jc w:val="both"/>
      </w:pPr>
      <w:proofErr w:type="spellStart"/>
      <w:r>
        <w:t>Пmax</w:t>
      </w:r>
      <w:proofErr w:type="spellEnd"/>
      <w:r>
        <w:t xml:space="preserve"> - максимальное количество персонала, задействованного в оказании услуг, из всех имеющихся у участников;</w:t>
      </w:r>
    </w:p>
    <w:p w14:paraId="1B532F6B" w14:textId="77777777" w:rsidR="00164C43" w:rsidRDefault="00164C43" w:rsidP="00164C43">
      <w:pPr>
        <w:pStyle w:val="ConsPlusNormal"/>
        <w:spacing w:before="240"/>
        <w:ind w:firstLine="540"/>
        <w:jc w:val="both"/>
      </w:pPr>
      <w:r>
        <w:t>20 - максимально возможное количество баллов".</w:t>
      </w:r>
    </w:p>
    <w:p w14:paraId="614ED185" w14:textId="77777777" w:rsidR="00164C43" w:rsidRDefault="00164C43" w:rsidP="00164C43">
      <w:pPr>
        <w:pStyle w:val="ConsPlusNormal"/>
        <w:spacing w:before="240"/>
        <w:ind w:firstLine="540"/>
        <w:jc w:val="both"/>
      </w:pPr>
      <w:r>
        <w:t>При этом пунктом 1 приложения N 1.4 к Документации установлено, что в подтверждение наличия квалифицированного персонала участник в составе заявки должен представить:</w:t>
      </w:r>
    </w:p>
    <w:p w14:paraId="27C8B741" w14:textId="77777777" w:rsidR="00164C43" w:rsidRDefault="00164C43" w:rsidP="00164C43">
      <w:pPr>
        <w:pStyle w:val="ConsPlusNormal"/>
        <w:spacing w:before="240"/>
        <w:ind w:firstLine="540"/>
        <w:jc w:val="both"/>
      </w:pPr>
      <w:r>
        <w:t xml:space="preserve">- документ, подготовленный по форме сведений о квалифицированном персонале участника, представленной в приложении N 1.3 к конкурсной документации </w:t>
      </w:r>
      <w:r>
        <w:rPr>
          <w:b/>
          <w:bCs/>
        </w:rPr>
        <w:t>(с указанием Ф.И.О., даты рождения, СНИЛС, ИНН, реквизитов патентов / паспортных данных)</w:t>
      </w:r>
      <w:r>
        <w:t>;</w:t>
      </w:r>
    </w:p>
    <w:p w14:paraId="5A2B0D95" w14:textId="77777777" w:rsidR="00164C43" w:rsidRDefault="00164C43" w:rsidP="00164C43">
      <w:pPr>
        <w:pStyle w:val="ConsPlusNormal"/>
        <w:spacing w:before="240"/>
        <w:ind w:firstLine="540"/>
        <w:jc w:val="both"/>
      </w:pPr>
      <w:r>
        <w:t>- копии гражданско-правовых договоров, и/или трудовых договоров с работниками, и/или иных договоров на оказание услуг по предоставлению персонала;</w:t>
      </w:r>
    </w:p>
    <w:p w14:paraId="40B4E638" w14:textId="77777777" w:rsidR="00164C43" w:rsidRDefault="00164C43" w:rsidP="00164C43">
      <w:pPr>
        <w:pStyle w:val="ConsPlusNormal"/>
        <w:spacing w:before="240"/>
        <w:ind w:firstLine="540"/>
        <w:jc w:val="both"/>
      </w:pPr>
      <w:r>
        <w:t xml:space="preserve">- патенты (копии основной и оборотной сторон), выданные в соответствии с Федеральным </w:t>
      </w:r>
      <w:hyperlink r:id="rId43" w:tooltip="Федеральный закон от 25.07.2002 N 115-ФЗ (ред. от 08.08.2024) &quot;О правовом положении иностранных граждан в Российской Федерации&quot;{КонсультантПлюс}" w:history="1">
        <w:r>
          <w:rPr>
            <w:color w:val="0000FF"/>
          </w:rPr>
          <w:t>законом</w:t>
        </w:r>
      </w:hyperlink>
      <w:r>
        <w:t xml:space="preserve"> от 25.07.2002 N 115-ФЗ "О правовом положении иностранных граждан в Российской Федерации" (в случае предоставления участником специалистов, являющихся иностранными гражданами, за исключением иностранных граждан государств, являющихся членами Евразийского экономического союза);</w:t>
      </w:r>
    </w:p>
    <w:p w14:paraId="76F0CB0E" w14:textId="77777777" w:rsidR="00164C43" w:rsidRDefault="00164C43" w:rsidP="00164C43">
      <w:pPr>
        <w:pStyle w:val="ConsPlusNormal"/>
        <w:spacing w:before="240"/>
        <w:ind w:firstLine="540"/>
        <w:jc w:val="both"/>
      </w:pPr>
      <w:r>
        <w:t xml:space="preserve">- действующие документы, подтверждающие присвоение профессии и/или квалификации квалифицированного персонала, указанного в форме сведений о квалифицированном персонале участника, а именно диплом, и/или свидетельство, и/или удостоверение о повышении </w:t>
      </w:r>
      <w:r>
        <w:lastRenderedPageBreak/>
        <w:t>квалификации, и/или диплом о профессиональной переподготовке.</w:t>
      </w:r>
    </w:p>
    <w:p w14:paraId="0EAADAB0" w14:textId="77777777" w:rsidR="00164C43" w:rsidRDefault="00164C43" w:rsidP="00164C43">
      <w:pPr>
        <w:pStyle w:val="ConsPlusNormal"/>
        <w:spacing w:before="240"/>
        <w:ind w:firstLine="540"/>
        <w:jc w:val="both"/>
      </w:pPr>
      <w:r>
        <w:t>Согласно техническому заданию Документации (далее - Техническое задание) в техническое обслуживание входят сложные виды работ, такие как: приготовление химических растворов (</w:t>
      </w:r>
      <w:proofErr w:type="spellStart"/>
      <w:r>
        <w:t>пеногаситель</w:t>
      </w:r>
      <w:proofErr w:type="spellEnd"/>
      <w:r>
        <w:t>, коагулянт, флокулянт), калибровка различных типов датчиков проверки и диагностика электрооборудования, проверка и диагностика преобразователей частоты и другое.</w:t>
      </w:r>
    </w:p>
    <w:p w14:paraId="4B945C7E" w14:textId="77777777" w:rsidR="00164C43" w:rsidRDefault="00164C43" w:rsidP="00164C43">
      <w:pPr>
        <w:pStyle w:val="ConsPlusNormal"/>
        <w:spacing w:before="240"/>
        <w:ind w:firstLine="540"/>
        <w:jc w:val="both"/>
      </w:pPr>
      <w:r>
        <w:t>Вместе с тем Техническим заданием не предусмотрены положения, указывающие, что работы по предмету Конкурса должны выполняться исключительно специалистами профессии "Инженер-механик", а также каких-либо иных профессий.</w:t>
      </w:r>
    </w:p>
    <w:p w14:paraId="15AD1D5A" w14:textId="77777777" w:rsidR="00164C43" w:rsidRDefault="00164C43" w:rsidP="00164C43">
      <w:pPr>
        <w:pStyle w:val="ConsPlusNormal"/>
        <w:spacing w:before="240"/>
        <w:ind w:firstLine="540"/>
        <w:jc w:val="both"/>
      </w:pPr>
      <w:r>
        <w:t>Установленный Заказчиком порядок оценки заявок участников закупки по Подкритерию создает дискриминационные условия, а также не позволяет Заказчику выявить лучшие условия исполнения договора, заключаемого по результатам Конкурса.</w:t>
      </w:r>
    </w:p>
    <w:p w14:paraId="2D4BB56D" w14:textId="77777777" w:rsidR="00164C43" w:rsidRDefault="00164C43" w:rsidP="00164C43">
      <w:pPr>
        <w:pStyle w:val="ConsPlusNormal"/>
        <w:spacing w:before="240"/>
        <w:ind w:firstLine="540"/>
        <w:jc w:val="both"/>
      </w:pPr>
      <w:r>
        <w:t xml:space="preserve">Таким образом, действия Заказчика, установившего ненадлежащий порядок оценки заявок участников закупки по Подкритерию, противоречат </w:t>
      </w:r>
      <w:hyperlink r:id="rId44"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пункту 2 части 1 статьи 3</w:t>
        </w:r>
      </w:hyperlink>
      <w:r>
        <w:t xml:space="preserve"> Закона о закупках и нарушают требования </w:t>
      </w:r>
      <w:hyperlink r:id="rId45"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пунктов 13</w:t>
        </w:r>
      </w:hyperlink>
      <w:r>
        <w:t xml:space="preserve">, </w:t>
      </w:r>
      <w:hyperlink r:id="rId46"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14 части 10 статьи 4</w:t>
        </w:r>
      </w:hyperlink>
      <w:r>
        <w:t xml:space="preserve"> Закона о закупках.</w:t>
      </w:r>
    </w:p>
    <w:p w14:paraId="4C7BE51F" w14:textId="77777777" w:rsidR="00164C43" w:rsidRDefault="00164C43" w:rsidP="00164C43">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4811BDE3" w14:textId="77777777" w:rsidR="00164C43" w:rsidRDefault="00164C43" w:rsidP="00164C43">
      <w:pPr>
        <w:pStyle w:val="ConsPlusNormal"/>
        <w:spacing w:before="240"/>
        <w:ind w:firstLine="540"/>
        <w:jc w:val="both"/>
      </w:pPr>
      <w:r>
        <w:t xml:space="preserve">Согласно </w:t>
      </w:r>
      <w:hyperlink r:id="rId47"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статье 7</w:t>
        </w:r>
      </w:hyperlink>
      <w:r>
        <w:t xml:space="preserve"> Закона о закупках за нарушение требований </w:t>
      </w:r>
      <w:hyperlink r:id="rId48"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6BAE8F52" w14:textId="77777777" w:rsidR="00164C43" w:rsidRDefault="00164C43" w:rsidP="00164C43">
      <w:pPr>
        <w:pStyle w:val="ConsPlusNormal"/>
        <w:spacing w:before="240"/>
        <w:ind w:firstLine="540"/>
        <w:jc w:val="both"/>
      </w:pPr>
      <w: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r:id="rId49"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7 статьи 7.32.3</w:t>
        </w:r>
      </w:hyperlink>
      <w:r>
        <w:t xml:space="preserve"> КоАП установлена административная ответственность.</w:t>
      </w:r>
    </w:p>
    <w:p w14:paraId="22BD1F2C" w14:textId="77777777" w:rsidR="00164C43" w:rsidRDefault="00164C43" w:rsidP="00164C43">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4C61A17E" w14:textId="77777777" w:rsidR="00164C43" w:rsidRDefault="00164C43" w:rsidP="00164C43">
      <w:pPr>
        <w:pStyle w:val="ConsPlusNormal"/>
        <w:spacing w:before="240"/>
        <w:ind w:firstLine="540"/>
        <w:jc w:val="both"/>
      </w:pPr>
      <w:r>
        <w:t>По результатам рассмотрения дела должностное лицо ФАС России приняло решение о привлечении Заказчика к административной ответственности в виде штрафа в размере 10 000 (десяти тысяч) рублей.</w:t>
      </w:r>
    </w:p>
    <w:p w14:paraId="587D35B0" w14:textId="77777777" w:rsidR="00164C43" w:rsidRDefault="00164C43" w:rsidP="00164C43">
      <w:pPr>
        <w:pStyle w:val="ConsPlusNormal"/>
        <w:spacing w:before="240"/>
        <w:ind w:firstLine="540"/>
        <w:jc w:val="both"/>
      </w:pPr>
      <w:r>
        <w:t>(</w:t>
      </w:r>
      <w:hyperlink r:id="rId50" w:tooltip="Ссылка на КонсультантПлюс" w:history="1">
        <w:r>
          <w:rPr>
            <w:color w:val="0000FF"/>
          </w:rPr>
          <w:t>Постановление</w:t>
        </w:r>
      </w:hyperlink>
      <w:r>
        <w:t xml:space="preserve"> ФАС России от 09.08.2024 по делу N 28/04/7.32.3-1833/2024)</w:t>
      </w:r>
    </w:p>
    <w:p w14:paraId="568195C0" w14:textId="77777777" w:rsidR="00164C43" w:rsidRDefault="00164C43" w:rsidP="00164C43">
      <w:pPr>
        <w:pStyle w:val="ConsPlusNormal"/>
        <w:ind w:firstLine="540"/>
        <w:jc w:val="both"/>
      </w:pPr>
    </w:p>
    <w:p w14:paraId="445AC768" w14:textId="77777777" w:rsidR="00164C43" w:rsidRDefault="00164C43" w:rsidP="00164C43">
      <w:pPr>
        <w:pStyle w:val="ConsPlusTitle"/>
        <w:ind w:firstLine="540"/>
        <w:jc w:val="both"/>
        <w:outlineLvl w:val="0"/>
      </w:pPr>
      <w:r>
        <w:t>4. Требование заказчика о наличии у участника закупки материально-технических ресурсов на этапе подачи заявок является избыточным.</w:t>
      </w:r>
    </w:p>
    <w:p w14:paraId="69A0C6C2" w14:textId="77777777" w:rsidR="00164C43" w:rsidRDefault="00164C43" w:rsidP="00164C43">
      <w:pPr>
        <w:pStyle w:val="ConsPlusNormal"/>
        <w:ind w:firstLine="540"/>
        <w:jc w:val="both"/>
      </w:pPr>
    </w:p>
    <w:p w14:paraId="57F5E27B" w14:textId="77777777" w:rsidR="00164C43" w:rsidRDefault="00164C43" w:rsidP="00164C43">
      <w:pPr>
        <w:pStyle w:val="ConsPlusNormal"/>
        <w:ind w:firstLine="540"/>
        <w:jc w:val="both"/>
      </w:pPr>
      <w:r>
        <w:t>АО (далее - Заказчик) размещено извещение о проведении конкурса в электронной форме на право заключения договора на выполнение работ по завершению строительства объекта "Центр инноваций и технологий (II очередь) (Центр нанотехнологий), в том числе: Административный корпус; Лабораторный корпус" (далее - Конкурс).</w:t>
      </w:r>
    </w:p>
    <w:p w14:paraId="0EFE7901" w14:textId="77777777" w:rsidR="00164C43" w:rsidRDefault="00164C43" w:rsidP="00164C43">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w:t>
      </w:r>
      <w:hyperlink r:id="rId51"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в действиях заказчика при проведении заказчиком </w:t>
      </w:r>
      <w:r>
        <w:lastRenderedPageBreak/>
        <w:t>Конкурса.</w:t>
      </w:r>
    </w:p>
    <w:p w14:paraId="5374D98E" w14:textId="77777777" w:rsidR="00164C43" w:rsidRDefault="00164C43" w:rsidP="00164C43">
      <w:pPr>
        <w:pStyle w:val="ConsPlusNormal"/>
        <w:spacing w:before="240"/>
        <w:ind w:firstLine="540"/>
        <w:jc w:val="both"/>
      </w:pPr>
      <w:r>
        <w:t>В результате рассмотрения жалобы Комиссия ФАС России установила следующее.</w:t>
      </w:r>
    </w:p>
    <w:p w14:paraId="44CAED49" w14:textId="77777777" w:rsidR="00164C43" w:rsidRDefault="00164C43" w:rsidP="00164C43">
      <w:pPr>
        <w:pStyle w:val="ConsPlusNormal"/>
        <w:spacing w:before="240"/>
        <w:ind w:firstLine="540"/>
        <w:jc w:val="both"/>
      </w:pPr>
      <w:hyperlink r:id="rId52"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Частью 6 статьи 3</w:t>
        </w:r>
      </w:hyperlink>
      <w:r>
        <w:t xml:space="preserve"> Закона о закупках установлено, что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37FDD50C" w14:textId="77777777" w:rsidR="00164C43" w:rsidRDefault="00164C43" w:rsidP="00164C43">
      <w:pPr>
        <w:pStyle w:val="ConsPlusNormal"/>
        <w:spacing w:before="240"/>
        <w:ind w:firstLine="540"/>
        <w:jc w:val="both"/>
      </w:pPr>
      <w: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FE30ACC" w14:textId="77777777" w:rsidR="00164C43" w:rsidRDefault="00164C43" w:rsidP="00164C43">
      <w:pPr>
        <w:pStyle w:val="ConsPlusNormal"/>
        <w:spacing w:before="240"/>
        <w:ind w:firstLine="540"/>
        <w:jc w:val="both"/>
      </w:pPr>
      <w:r>
        <w:t xml:space="preserve">В </w:t>
      </w:r>
      <w:hyperlink r:id="rId53"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пункте 9 части 10 статьи 4</w:t>
        </w:r>
      </w:hyperlink>
      <w:r>
        <w:t xml:space="preserve"> Закона о закупках установлено, что в документации о конкурентной закупке должны быть указаны требования к участникам такой закупки.</w:t>
      </w:r>
    </w:p>
    <w:p w14:paraId="6421FAFD" w14:textId="77777777" w:rsidR="00164C43" w:rsidRDefault="00164C43" w:rsidP="00164C43">
      <w:pPr>
        <w:pStyle w:val="ConsPlusNormal"/>
        <w:spacing w:before="240"/>
        <w:ind w:firstLine="540"/>
        <w:jc w:val="both"/>
      </w:pPr>
      <w:r>
        <w:t>В соответствии с приложением к информационной карте конкурсной документации (далее - Документация) "Требования к участникам закупки" участник закупки в составе заявки представляет справку о материально-технических ресурсах по форме конкурсной документации, которой подтверждает наличие материально-технических ресурсов, необходимых для исполнения обязательств по договору, в том числе наличие "Катка дорожного на пневмоколесном ходу; производительность: асфальт - до 3 000 м2/ч, грунт - до 500 м3/ч; конструктивная масса: не менее 8 т, не более 12,5 т - 2 штуки", при этом документами, подтверждающими наличие материально-технических ресурсов, являются:</w:t>
      </w:r>
    </w:p>
    <w:p w14:paraId="06A6B5AC" w14:textId="77777777" w:rsidR="00164C43" w:rsidRDefault="00164C43" w:rsidP="00164C43">
      <w:pPr>
        <w:pStyle w:val="ConsPlusNormal"/>
        <w:spacing w:before="240"/>
        <w:ind w:firstLine="540"/>
        <w:jc w:val="both"/>
      </w:pPr>
      <w:r>
        <w:t>- справка участника;</w:t>
      </w:r>
    </w:p>
    <w:p w14:paraId="44944154" w14:textId="77777777" w:rsidR="00164C43" w:rsidRDefault="00164C43" w:rsidP="00164C43">
      <w:pPr>
        <w:pStyle w:val="ConsPlusNormal"/>
        <w:spacing w:before="240"/>
        <w:ind w:firstLine="540"/>
        <w:jc w:val="both"/>
      </w:pPr>
      <w:r>
        <w:t>- в отношении транспортных средств и самоходных машин необходимо представить соответствующие паспорта и свидетельства.</w:t>
      </w:r>
    </w:p>
    <w:p w14:paraId="069B160D" w14:textId="77777777" w:rsidR="00164C43" w:rsidRDefault="00164C43" w:rsidP="00164C43">
      <w:pPr>
        <w:pStyle w:val="ConsPlusNormal"/>
        <w:spacing w:before="240"/>
        <w:ind w:firstLine="540"/>
        <w:jc w:val="both"/>
      </w:pPr>
      <w:r>
        <w:t>Изучив приложение к информационной карте, Комиссия ФАС России установила, что требование о наличии материально-технических ресурсов на этапе подачи заявок является избыточным, поскольку отсутствие у участника на момент подачи заявки соответствующих материально-технических ресурсов не влияет на возможность надлежащего исполнения таким участником обязательств по договору, заключаемому по результатам Конкурса.</w:t>
      </w:r>
    </w:p>
    <w:p w14:paraId="06A99EBC" w14:textId="77777777" w:rsidR="00164C43" w:rsidRDefault="00164C43" w:rsidP="00164C43">
      <w:pPr>
        <w:pStyle w:val="ConsPlusNormal"/>
        <w:spacing w:before="240"/>
        <w:ind w:firstLine="540"/>
        <w:jc w:val="both"/>
      </w:pPr>
      <w:r>
        <w:t>Материально-технические ресурсы могут быть привлечены участником закупки после подведения итогов закупки, в случае признания такого участника победителем закупки. Установление таких требований налагает дополнительные финансовые обязательства на участника закупки для целей принятия участия в Конкурсе и приводит к ограничению количества участников закупки.</w:t>
      </w:r>
    </w:p>
    <w:p w14:paraId="343B33A4" w14:textId="77777777" w:rsidR="00164C43" w:rsidRDefault="00164C43" w:rsidP="00164C43">
      <w:pPr>
        <w:pStyle w:val="ConsPlusNormal"/>
        <w:spacing w:before="240"/>
        <w:ind w:firstLine="540"/>
        <w:jc w:val="both"/>
      </w:pPr>
      <w:r>
        <w:t xml:space="preserve">Учитывая изложенное, заявка участника закупки, не обладающего указанным оборудованием, признается не соответствующей требованиям Документации и подлежит отклонению от участия в закупке, в связи с чем Комиссия ФАС России пришла к выводу, что установленное Заказчиком требование необоснованно ограничивает количество участников закупки и не соответствует требованиям </w:t>
      </w:r>
      <w:hyperlink r:id="rId54"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w:t>
      </w:r>
    </w:p>
    <w:p w14:paraId="5E38EDE6" w14:textId="77777777" w:rsidR="00164C43" w:rsidRDefault="00164C43" w:rsidP="00164C43">
      <w:pPr>
        <w:pStyle w:val="ConsPlusNormal"/>
        <w:spacing w:before="240"/>
        <w:ind w:firstLine="540"/>
        <w:jc w:val="both"/>
      </w:pPr>
      <w:r>
        <w:t xml:space="preserve">Таким образом, действия Заказчика, установившего неправомерное требование к участникам </w:t>
      </w:r>
      <w:r>
        <w:lastRenderedPageBreak/>
        <w:t xml:space="preserve">закупки, нарушают требования </w:t>
      </w:r>
      <w:hyperlink r:id="rId55"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части 6 статьи 3</w:t>
        </w:r>
      </w:hyperlink>
      <w:r>
        <w:t xml:space="preserve">, </w:t>
      </w:r>
      <w:hyperlink r:id="rId56"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пункта 9 части 10 статьи 4</w:t>
        </w:r>
      </w:hyperlink>
      <w:r>
        <w:t xml:space="preserve"> Закона о закупках.</w:t>
      </w:r>
    </w:p>
    <w:p w14:paraId="490B69CB" w14:textId="77777777" w:rsidR="00164C43" w:rsidRDefault="00164C43" w:rsidP="00164C43">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55E67766" w14:textId="77777777" w:rsidR="00164C43" w:rsidRDefault="00164C43" w:rsidP="00164C43">
      <w:pPr>
        <w:pStyle w:val="ConsPlusNormal"/>
        <w:spacing w:before="240"/>
        <w:ind w:firstLine="540"/>
        <w:jc w:val="both"/>
      </w:pPr>
      <w:r>
        <w:t xml:space="preserve">Согласно </w:t>
      </w:r>
      <w:hyperlink r:id="rId57"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статье 7</w:t>
        </w:r>
      </w:hyperlink>
      <w:r>
        <w:t xml:space="preserve"> Закона о закупках за нарушение требований </w:t>
      </w:r>
      <w:hyperlink r:id="rId58"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057F580E" w14:textId="77777777" w:rsidR="00164C43" w:rsidRDefault="00164C43" w:rsidP="00164C43">
      <w:pPr>
        <w:pStyle w:val="ConsPlusNormal"/>
        <w:spacing w:before="240"/>
        <w:ind w:firstLine="540"/>
        <w:jc w:val="both"/>
      </w:pPr>
      <w: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документации о закупке товаров, работ, услуг </w:t>
      </w:r>
      <w:hyperlink r:id="rId59"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7 статьи 7.32.3</w:t>
        </w:r>
      </w:hyperlink>
      <w:r>
        <w:t xml:space="preserve"> КоАП установлена административная ответственность.</w:t>
      </w:r>
    </w:p>
    <w:p w14:paraId="0161B5F4" w14:textId="77777777" w:rsidR="00164C43" w:rsidRDefault="00164C43" w:rsidP="00164C43">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1C8E1335" w14:textId="77777777" w:rsidR="00164C43" w:rsidRDefault="00164C43" w:rsidP="00164C43">
      <w:pPr>
        <w:pStyle w:val="ConsPlusNormal"/>
        <w:spacing w:before="240"/>
        <w:ind w:firstLine="540"/>
        <w:jc w:val="both"/>
      </w:pPr>
      <w:r>
        <w:t>По результатам рассмотрения дела должностное лицо ФАС России приняло решение о привлечении должностного лица Заказчика к административной ответственности в виде предупреждения.</w:t>
      </w:r>
    </w:p>
    <w:p w14:paraId="11838943" w14:textId="77777777" w:rsidR="00164C43" w:rsidRDefault="00164C43" w:rsidP="00164C43">
      <w:pPr>
        <w:pStyle w:val="ConsPlusNormal"/>
        <w:spacing w:before="240"/>
        <w:ind w:firstLine="540"/>
        <w:jc w:val="both"/>
      </w:pPr>
      <w:r>
        <w:t>(</w:t>
      </w:r>
      <w:hyperlink r:id="rId60" w:tooltip="Ссылка на КонсультантПлюс" w:history="1">
        <w:r>
          <w:rPr>
            <w:color w:val="0000FF"/>
          </w:rPr>
          <w:t>Постановление</w:t>
        </w:r>
      </w:hyperlink>
      <w:r>
        <w:t xml:space="preserve"> ФАС России от 20.08.2024 по делу N 28/04/7.32.3-1948/2024)</w:t>
      </w:r>
    </w:p>
    <w:p w14:paraId="7E35865F" w14:textId="77777777" w:rsidR="00164C43" w:rsidRDefault="00164C43" w:rsidP="00164C43">
      <w:pPr>
        <w:pStyle w:val="ConsPlusNormal"/>
        <w:ind w:firstLine="540"/>
        <w:jc w:val="both"/>
      </w:pPr>
    </w:p>
    <w:p w14:paraId="6670E774" w14:textId="77777777" w:rsidR="00164C43" w:rsidRDefault="00164C43" w:rsidP="00164C43">
      <w:pPr>
        <w:pStyle w:val="ConsPlusTitle"/>
        <w:ind w:firstLine="540"/>
        <w:jc w:val="both"/>
        <w:outlineLvl w:val="0"/>
      </w:pPr>
      <w:r>
        <w:t>5. Положения технического задания, содержащие противоречивые требования к закупаемому программному продукту, вводят в заблуждение участников закупки и не позволяют надлежащим образом сформировать заявку на участие в закупке.</w:t>
      </w:r>
    </w:p>
    <w:p w14:paraId="146C35D2" w14:textId="77777777" w:rsidR="00164C43" w:rsidRDefault="00164C43" w:rsidP="00164C43">
      <w:pPr>
        <w:pStyle w:val="ConsPlusNormal"/>
        <w:ind w:firstLine="540"/>
        <w:jc w:val="both"/>
      </w:pPr>
    </w:p>
    <w:p w14:paraId="16596340" w14:textId="77777777" w:rsidR="00164C43" w:rsidRDefault="00164C43" w:rsidP="00164C43">
      <w:pPr>
        <w:pStyle w:val="ConsPlusNormal"/>
        <w:ind w:firstLine="540"/>
        <w:jc w:val="both"/>
      </w:pPr>
      <w:r>
        <w:t>ООО (далее - Заказчик) проводился закрытый конкурс в электронной форме на право заключения договора на предоставление права на исполнение программных продуктов (ПО) на условиях простой (неисключительной) лицензии, поставку сертификатов технической поддержки на ПО (далее - Конкурс).</w:t>
      </w:r>
    </w:p>
    <w:p w14:paraId="7E415D4C" w14:textId="77777777" w:rsidR="00164C43" w:rsidRDefault="00164C43" w:rsidP="00164C43">
      <w:pPr>
        <w:pStyle w:val="ConsPlusNormal"/>
        <w:spacing w:before="240"/>
        <w:ind w:firstLine="540"/>
        <w:jc w:val="both"/>
      </w:pPr>
      <w:r>
        <w:t xml:space="preserve">В ФАС России поступила жалоба заявителя, содержащая информацию о возможных признаках нарушения </w:t>
      </w:r>
      <w:hyperlink r:id="rId61"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в действиях заказчика при проведении заказчиком Конкурса.</w:t>
      </w:r>
    </w:p>
    <w:p w14:paraId="2CA51EA7" w14:textId="77777777" w:rsidR="00164C43" w:rsidRDefault="00164C43" w:rsidP="00164C43">
      <w:pPr>
        <w:pStyle w:val="ConsPlusNormal"/>
        <w:spacing w:before="240"/>
        <w:ind w:firstLine="540"/>
        <w:jc w:val="both"/>
      </w:pPr>
      <w:r>
        <w:t>В результате рассмотрения жалобы Комиссия ФАС России установила следующее.</w:t>
      </w:r>
    </w:p>
    <w:p w14:paraId="5595B1D3" w14:textId="77777777" w:rsidR="00164C43" w:rsidRDefault="00164C43" w:rsidP="00164C43">
      <w:pPr>
        <w:pStyle w:val="ConsPlusNormal"/>
        <w:spacing w:before="240"/>
        <w:ind w:firstLine="540"/>
        <w:jc w:val="both"/>
      </w:pPr>
      <w:r>
        <w:t xml:space="preserve">Согласно </w:t>
      </w:r>
      <w:hyperlink r:id="rId62"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пункту 2 части 1 статьи 3</w:t>
        </w:r>
      </w:hyperlink>
      <w:r>
        <w:t xml:space="preserve"> Закона о закупках при закупке товаров, работ, услуг заказчики руководствуются установленными в </w:t>
      </w:r>
      <w:hyperlink r:id="rId63"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Законе</w:t>
        </w:r>
      </w:hyperlink>
      <w:r>
        <w:t xml:space="preserve"> о закупках принципами, в том числе принципами равноправия, справедливости, отсутствия дискриминации и необоснованных ограничений конкуренции по отношению к участникам закупки.</w:t>
      </w:r>
    </w:p>
    <w:p w14:paraId="6AD3DE97" w14:textId="77777777" w:rsidR="00164C43" w:rsidRDefault="00164C43" w:rsidP="00164C43">
      <w:pPr>
        <w:pStyle w:val="ConsPlusNormal"/>
        <w:spacing w:before="240"/>
        <w:ind w:firstLine="540"/>
        <w:jc w:val="both"/>
      </w:pPr>
      <w:r>
        <w:t xml:space="preserve">Исходя из </w:t>
      </w:r>
      <w:hyperlink r:id="rId64"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пункта 2 части 6.1 статьи 3</w:t>
        </w:r>
      </w:hyperlink>
      <w:r>
        <w:t xml:space="preserve">, </w:t>
      </w:r>
      <w:hyperlink r:id="rId65"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пункта 3 части 9 статьи 4</w:t>
        </w:r>
      </w:hyperlink>
      <w:r>
        <w:t xml:space="preserve"> Закона о закупках при описании в документации о конкурентной закупке предмета закупки заказчик должен руководствоваться правилами, установленными </w:t>
      </w:r>
      <w:hyperlink r:id="rId66"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Законом</w:t>
        </w:r>
      </w:hyperlink>
      <w:r>
        <w:t xml:space="preserve"> о закупках, в том числе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w:t>
      </w:r>
      <w:r>
        <w:lastRenderedPageBreak/>
        <w:t>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D0F391F" w14:textId="77777777" w:rsidR="00164C43" w:rsidRDefault="00164C43" w:rsidP="00164C43">
      <w:pPr>
        <w:pStyle w:val="ConsPlusNormal"/>
        <w:spacing w:before="240"/>
        <w:ind w:firstLine="540"/>
        <w:jc w:val="both"/>
      </w:pPr>
      <w:r>
        <w:t xml:space="preserve">Согласно </w:t>
      </w:r>
      <w:hyperlink r:id="rId67"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пункту 1 части 10 статьи 4</w:t>
        </w:r>
      </w:hyperlink>
      <w:r>
        <w:t xml:space="preserve"> Закона о закупках в документации о конкурентной закупке должны быть указаны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C0F3441" w14:textId="77777777" w:rsidR="00164C43" w:rsidRDefault="00164C43" w:rsidP="00164C43">
      <w:pPr>
        <w:pStyle w:val="ConsPlusNormal"/>
        <w:spacing w:before="240"/>
        <w:ind w:firstLine="540"/>
        <w:jc w:val="both"/>
      </w:pPr>
      <w:r>
        <w:t>Пунктами 4.6.1, 4.6.6 Документации установлено, что описание продукции должно быть подготовлено участником процедуры закупки в соответствии с требованиями Информационной карты Документации (далее - Информационная карта), нарушение которых является основанием для отказа в допуске к участию в закупке.</w:t>
      </w:r>
    </w:p>
    <w:p w14:paraId="5E545ADB" w14:textId="77777777" w:rsidR="00164C43" w:rsidRDefault="00164C43" w:rsidP="00164C43">
      <w:pPr>
        <w:pStyle w:val="ConsPlusNormal"/>
        <w:spacing w:before="240"/>
        <w:ind w:firstLine="540"/>
        <w:jc w:val="both"/>
      </w:pPr>
      <w:r>
        <w:t xml:space="preserve">Вместе с тем согласно пункту 4.6.2 Документации при описании продукции участник процедуры закупки обязан подтвердить соответствие поставляемой продукции требованиям Документации </w:t>
      </w:r>
      <w:r>
        <w:rPr>
          <w:b/>
          <w:bCs/>
        </w:rPr>
        <w:t>в отношении всех показателей</w:t>
      </w:r>
      <w:r>
        <w:t>, которые в ней установлены.</w:t>
      </w:r>
    </w:p>
    <w:p w14:paraId="652E7B11" w14:textId="77777777" w:rsidR="00164C43" w:rsidRDefault="00164C43" w:rsidP="00164C43">
      <w:pPr>
        <w:pStyle w:val="ConsPlusNormal"/>
        <w:spacing w:before="240"/>
        <w:ind w:firstLine="540"/>
        <w:jc w:val="both"/>
      </w:pPr>
      <w:r>
        <w:t>В соответствии с пунктом 3.2 Технического задания закупаемый в рамках Конкурса товар должен иметь две версии - сертифицированную и несертифицированную.</w:t>
      </w:r>
    </w:p>
    <w:p w14:paraId="43343083" w14:textId="77777777" w:rsidR="00164C43" w:rsidRDefault="00164C43" w:rsidP="00164C43">
      <w:pPr>
        <w:pStyle w:val="ConsPlusNormal"/>
        <w:spacing w:before="240"/>
        <w:ind w:firstLine="540"/>
        <w:jc w:val="both"/>
      </w:pPr>
      <w:r>
        <w:t>Заявителем жалобы отмечено, что описание предмета Конкурса сформировано ненадлежащим образом, поскольку в соответствии с положениями Технического задания не представляется возможным определить версию поставляемого по результатам Конкурса программного продукта, что не позволяет надлежащим образом выявить потребность Заказчика.</w:t>
      </w:r>
    </w:p>
    <w:p w14:paraId="4435FCAA" w14:textId="77777777" w:rsidR="00164C43" w:rsidRDefault="00164C43" w:rsidP="00164C43">
      <w:pPr>
        <w:pStyle w:val="ConsPlusNormal"/>
        <w:spacing w:before="240"/>
        <w:ind w:firstLine="540"/>
        <w:jc w:val="both"/>
      </w:pPr>
      <w:r>
        <w:t>Комиссией ФАС России установлено, что положения Технического задания содержат противоречивые требования к закупаемому программному продукту, что вводит в заблуждение участников закупки, не позволяет надлежащим образом сформировать заявку на участие в Конкурсе и, как следствие, ограничивает количество участников закупки.</w:t>
      </w:r>
    </w:p>
    <w:p w14:paraId="662ACEE3" w14:textId="77777777" w:rsidR="00164C43" w:rsidRDefault="00164C43" w:rsidP="00164C43">
      <w:pPr>
        <w:pStyle w:val="ConsPlusNormal"/>
        <w:spacing w:before="240"/>
        <w:ind w:firstLine="540"/>
        <w:jc w:val="both"/>
      </w:pPr>
      <w:r>
        <w:t xml:space="preserve">Таким образом, действия Заказчика, ненадлежащим образом описавшего предмет закупки, противоречат положениям </w:t>
      </w:r>
      <w:hyperlink r:id="rId68"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пункта 2 части 1 статьи 3</w:t>
        </w:r>
      </w:hyperlink>
      <w:r>
        <w:t xml:space="preserve"> Закона о закупках, нарушают требования </w:t>
      </w:r>
      <w:hyperlink r:id="rId69"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пункта 2 части 6.1 статьи 3</w:t>
        </w:r>
      </w:hyperlink>
      <w:r>
        <w:t xml:space="preserve">, </w:t>
      </w:r>
      <w:hyperlink r:id="rId70"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пункта 3 части 9</w:t>
        </w:r>
      </w:hyperlink>
      <w:r>
        <w:t xml:space="preserve">, </w:t>
      </w:r>
      <w:hyperlink r:id="rId71"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пункта 1 части 10 статьи 4</w:t>
        </w:r>
      </w:hyperlink>
      <w:r>
        <w:t xml:space="preserve"> Закона о закупках.</w:t>
      </w:r>
    </w:p>
    <w:p w14:paraId="134FBF19" w14:textId="77777777" w:rsidR="00164C43" w:rsidRDefault="00164C43" w:rsidP="00164C43">
      <w:pPr>
        <w:pStyle w:val="ConsPlusNormal"/>
        <w:spacing w:before="240"/>
        <w:ind w:firstLine="540"/>
        <w:jc w:val="both"/>
      </w:pPr>
      <w:r>
        <w:t>Проанализировав все материалы дела, Комиссия ФАС России передала их для рассмотрения вопроса о возбуждении дела об административном правонарушении должностному лицу ФАС России.</w:t>
      </w:r>
    </w:p>
    <w:p w14:paraId="7562D362" w14:textId="77777777" w:rsidR="00164C43" w:rsidRDefault="00164C43" w:rsidP="00164C43">
      <w:pPr>
        <w:pStyle w:val="ConsPlusNormal"/>
        <w:spacing w:before="240"/>
        <w:ind w:firstLine="540"/>
        <w:jc w:val="both"/>
      </w:pPr>
      <w:r>
        <w:t xml:space="preserve">Согласно </w:t>
      </w:r>
      <w:hyperlink r:id="rId72"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статье 7</w:t>
        </w:r>
      </w:hyperlink>
      <w:r>
        <w:t xml:space="preserve"> Закона о закупках за нарушение требований </w:t>
      </w:r>
      <w:hyperlink r:id="rId73" w:tooltip="Федеральный закон от 18.07.2011 N 223-ФЗ (ред. от 08.08.2024) &quot;О закупках товаров, работ, услуг отдельными видами юридических лиц&quot;------------ Недействующая редакция{КонсультантПлюс}" w:history="1">
        <w:r>
          <w:rPr>
            <w:color w:val="0000FF"/>
          </w:rPr>
          <w:t>Закона</w:t>
        </w:r>
      </w:hyperlink>
      <w:r>
        <w:t xml:space="preserve"> о закупках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6B54445F" w14:textId="77777777" w:rsidR="00164C43" w:rsidRDefault="00164C43" w:rsidP="00164C43">
      <w:pPr>
        <w:pStyle w:val="ConsPlusNormal"/>
        <w:spacing w:before="240"/>
        <w:ind w:firstLine="540"/>
        <w:jc w:val="both"/>
      </w:pPr>
      <w:r>
        <w:t xml:space="preserve">За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w:t>
      </w:r>
      <w:r>
        <w:lastRenderedPageBreak/>
        <w:t xml:space="preserve">документации о закупке товаров, работ, услуг </w:t>
      </w:r>
      <w:hyperlink r:id="rId74" w:tooltip="&quot;Кодекс Российской Федерации об административных правонарушениях&quot; от 30.12.2001 N 195-ФЗ (ред. от 08.08.2024)------------ Недействующая редакция{КонсультантПлюс}" w:history="1">
        <w:r>
          <w:rPr>
            <w:color w:val="0000FF"/>
          </w:rPr>
          <w:t>частью 7 статьи 7.32.3</w:t>
        </w:r>
      </w:hyperlink>
      <w:r>
        <w:t xml:space="preserve"> КоАП установлена административная ответственность.</w:t>
      </w:r>
    </w:p>
    <w:p w14:paraId="1ACFCE66" w14:textId="77777777" w:rsidR="00164C43" w:rsidRDefault="00164C43" w:rsidP="00164C43">
      <w:pPr>
        <w:pStyle w:val="ConsPlusNormal"/>
        <w:spacing w:before="240"/>
        <w:ind w:firstLine="540"/>
        <w:jc w:val="both"/>
      </w:pPr>
      <w:r>
        <w:t>Должностное лицо ФАС России, рассмотрев материалы дела, приняло решение о возбуждении дела и составлении протокола об административном правонарушении, установив при этом субъекта административного правонарушения.</w:t>
      </w:r>
    </w:p>
    <w:p w14:paraId="312DE976" w14:textId="77777777" w:rsidR="00164C43" w:rsidRDefault="00164C43" w:rsidP="00164C43">
      <w:pPr>
        <w:pStyle w:val="ConsPlusNormal"/>
        <w:spacing w:before="240"/>
        <w:ind w:firstLine="540"/>
        <w:jc w:val="both"/>
      </w:pPr>
      <w:r>
        <w:t>По результатам рассмотрения дела должностное лицо ФАС России приняло решение о привлечении должностного лица Заказчика к административной ответственности в виде предупреждения.</w:t>
      </w:r>
    </w:p>
    <w:p w14:paraId="49621581" w14:textId="77777777" w:rsidR="00164C43" w:rsidRDefault="00164C43" w:rsidP="00164C43">
      <w:pPr>
        <w:pStyle w:val="ConsPlusNormal"/>
        <w:spacing w:before="240"/>
        <w:ind w:firstLine="540"/>
        <w:jc w:val="both"/>
      </w:pPr>
      <w:r>
        <w:t>(</w:t>
      </w:r>
      <w:hyperlink r:id="rId75" w:tooltip="Ссылка на КонсультантПлюс" w:history="1">
        <w:r>
          <w:rPr>
            <w:color w:val="0000FF"/>
          </w:rPr>
          <w:t>Постановление</w:t>
        </w:r>
      </w:hyperlink>
      <w:r>
        <w:t xml:space="preserve"> ФАС России от 29.07.2024 по делу N 28/04/7.32.3-1840/2024)</w:t>
      </w:r>
    </w:p>
    <w:p w14:paraId="52DFD432" w14:textId="77777777" w:rsidR="00164C43" w:rsidRDefault="00164C43" w:rsidP="00164C43">
      <w:pPr>
        <w:pStyle w:val="ConsPlusNormal"/>
        <w:ind w:firstLine="540"/>
        <w:jc w:val="both"/>
      </w:pPr>
    </w:p>
    <w:p w14:paraId="6FDC764D" w14:textId="77777777" w:rsidR="00164C43" w:rsidRDefault="00164C43" w:rsidP="00164C43">
      <w:pPr>
        <w:pStyle w:val="ConsPlusNormal"/>
        <w:jc w:val="right"/>
      </w:pPr>
      <w:r>
        <w:t>О.В. Горбачева</w:t>
      </w:r>
    </w:p>
    <w:p w14:paraId="77B356A4" w14:textId="77777777" w:rsidR="00164C43" w:rsidRDefault="00164C43" w:rsidP="00164C43">
      <w:pPr>
        <w:pStyle w:val="ConsPlusNormal"/>
        <w:jc w:val="right"/>
      </w:pPr>
      <w:r>
        <w:t>Начальник Управления контроля размещения</w:t>
      </w:r>
    </w:p>
    <w:p w14:paraId="360FB65C" w14:textId="77777777" w:rsidR="00164C43" w:rsidRDefault="00164C43" w:rsidP="00164C43">
      <w:pPr>
        <w:pStyle w:val="ConsPlusNormal"/>
        <w:jc w:val="right"/>
      </w:pPr>
      <w:r>
        <w:t>государственного заказа ФАС России</w:t>
      </w:r>
    </w:p>
    <w:p w14:paraId="13D3A6BD" w14:textId="77777777" w:rsidR="00164C43" w:rsidRDefault="00164C43" w:rsidP="00164C43">
      <w:pPr>
        <w:pStyle w:val="ConsPlusNormal"/>
        <w:ind w:firstLine="540"/>
        <w:jc w:val="both"/>
      </w:pPr>
    </w:p>
    <w:p w14:paraId="39B066CB" w14:textId="77777777" w:rsidR="00164C43" w:rsidRDefault="00164C43" w:rsidP="00164C43">
      <w:pPr>
        <w:pStyle w:val="ConsPlusNormal"/>
        <w:ind w:firstLine="540"/>
        <w:jc w:val="both"/>
      </w:pPr>
    </w:p>
    <w:p w14:paraId="3F64542F" w14:textId="77777777" w:rsidR="00164C43" w:rsidRDefault="00164C43" w:rsidP="00164C43">
      <w:pPr>
        <w:pStyle w:val="ConsPlusNormal"/>
        <w:pBdr>
          <w:top w:val="single" w:sz="6" w:space="0" w:color="auto"/>
        </w:pBdr>
        <w:spacing w:before="100" w:after="100"/>
        <w:jc w:val="both"/>
        <w:rPr>
          <w:sz w:val="2"/>
          <w:szCs w:val="2"/>
        </w:rPr>
      </w:pPr>
    </w:p>
    <w:p w14:paraId="1652E146" w14:textId="77777777" w:rsidR="002F0E20" w:rsidRDefault="002F0E20"/>
    <w:sectPr w:rsidR="002F0E20">
      <w:headerReference w:type="default" r:id="rId76"/>
      <w:footerReference w:type="default" r:id="rId7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26" w14:textId="77777777" w:rsidR="00000000" w:rsidRDefault="00000000">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7222" w14:textId="77777777" w:rsidR="00000000" w:rsidRDefault="0000000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43"/>
    <w:rsid w:val="00164C43"/>
    <w:rsid w:val="002F0E20"/>
    <w:rsid w:val="0052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3CEB"/>
  <w15:chartTrackingRefBased/>
  <w15:docId w15:val="{1DEF5B13-ABD4-43D1-B753-424CC20B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C43"/>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C43"/>
    <w:rPr>
      <w:color w:val="0563C1" w:themeColor="hyperlink"/>
      <w:u w:val="single"/>
    </w:rPr>
  </w:style>
  <w:style w:type="character" w:styleId="a4">
    <w:name w:val="Unresolved Mention"/>
    <w:basedOn w:val="a0"/>
    <w:uiPriority w:val="99"/>
    <w:semiHidden/>
    <w:unhideWhenUsed/>
    <w:rsid w:val="00164C43"/>
    <w:rPr>
      <w:color w:val="605E5C"/>
      <w:shd w:val="clear" w:color="auto" w:fill="E1DFDD"/>
    </w:rPr>
  </w:style>
  <w:style w:type="paragraph" w:customStyle="1" w:styleId="ConsPlusNormal">
    <w:name w:val="ConsPlusNormal"/>
    <w:rsid w:val="00164C43"/>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itle">
    <w:name w:val="ConsPlusTitle"/>
    <w:uiPriority w:val="99"/>
    <w:rsid w:val="00164C43"/>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981&amp;date=16.10.2024&amp;dst=100398&amp;field=134" TargetMode="External"/><Relationship Id="rId18" Type="http://schemas.openxmlformats.org/officeDocument/2006/relationships/hyperlink" Target="https://login.consultant.ru/link/?req=doc&amp;base=LAW&amp;n=482809&amp;date=16.10.2024&amp;dst=100024&amp;field=134" TargetMode="External"/><Relationship Id="rId26" Type="http://schemas.openxmlformats.org/officeDocument/2006/relationships/hyperlink" Target="https://login.consultant.ru/link/?req=doc&amp;base=LAW&amp;n=482809&amp;date=16.10.2024" TargetMode="External"/><Relationship Id="rId39" Type="http://schemas.openxmlformats.org/officeDocument/2006/relationships/hyperlink" Target="https://login.consultant.ru/link/?req=doc&amp;base=LAW&amp;n=482809&amp;date=16.10.2024&amp;dst=100035&amp;field=134" TargetMode="External"/><Relationship Id="rId21" Type="http://schemas.openxmlformats.org/officeDocument/2006/relationships/hyperlink" Target="https://login.consultant.ru/link/?req=doc&amp;base=LAW&amp;n=482809&amp;date=16.10.2024" TargetMode="External"/><Relationship Id="rId34" Type="http://schemas.openxmlformats.org/officeDocument/2006/relationships/hyperlink" Target="https://login.consultant.ru/link/?req=doc&amp;base=LAW&amp;n=482809&amp;date=16.10.2024&amp;dst=100104&amp;field=134" TargetMode="External"/><Relationship Id="rId42" Type="http://schemas.openxmlformats.org/officeDocument/2006/relationships/image" Target="media/image1.wmf"/><Relationship Id="rId47" Type="http://schemas.openxmlformats.org/officeDocument/2006/relationships/hyperlink" Target="https://login.consultant.ru/link/?req=doc&amp;base=LAW&amp;n=482809&amp;date=16.10.2024&amp;dst=100104&amp;field=134" TargetMode="External"/><Relationship Id="rId50" Type="http://schemas.openxmlformats.org/officeDocument/2006/relationships/hyperlink" Target="https://login.consultant.ru/link/?req=doc&amp;base=RGSS&amp;n=78775&amp;date=16.10.2024" TargetMode="External"/><Relationship Id="rId55" Type="http://schemas.openxmlformats.org/officeDocument/2006/relationships/hyperlink" Target="https://login.consultant.ru/link/?req=doc&amp;base=LAW&amp;n=482809&amp;date=16.10.2024&amp;dst=198&amp;field=134" TargetMode="External"/><Relationship Id="rId63" Type="http://schemas.openxmlformats.org/officeDocument/2006/relationships/hyperlink" Target="https://login.consultant.ru/link/?req=doc&amp;base=LAW&amp;n=482809&amp;date=16.10.2024" TargetMode="External"/><Relationship Id="rId68" Type="http://schemas.openxmlformats.org/officeDocument/2006/relationships/hyperlink" Target="https://login.consultant.ru/link/?req=doc&amp;base=LAW&amp;n=482809&amp;date=16.10.2024&amp;dst=100035&amp;field=134" TargetMode="External"/><Relationship Id="rId76" Type="http://schemas.openxmlformats.org/officeDocument/2006/relationships/header" Target="header1.xml"/><Relationship Id="rId7" Type="http://schemas.openxmlformats.org/officeDocument/2006/relationships/hyperlink" Target="https://login.consultant.ru/link/?req=doc&amp;base=LAW&amp;n=482809&amp;date=16.10.2024" TargetMode="External"/><Relationship Id="rId71" Type="http://schemas.openxmlformats.org/officeDocument/2006/relationships/hyperlink" Target="https://login.consultant.ru/link/?req=doc&amp;base=LAW&amp;n=482809&amp;date=16.10.2024&amp;dst=404&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82981&amp;date=16.10.2024&amp;dst=12094&amp;field=134" TargetMode="External"/><Relationship Id="rId29" Type="http://schemas.openxmlformats.org/officeDocument/2006/relationships/hyperlink" Target="https://login.consultant.ru/link/?req=doc&amp;base=LAW&amp;n=454573&amp;date=16.10.2024" TargetMode="External"/><Relationship Id="rId11" Type="http://schemas.openxmlformats.org/officeDocument/2006/relationships/hyperlink" Target="https://login.consultant.ru/link/?req=doc&amp;base=LAW&amp;n=482981&amp;date=16.10.2024&amp;dst=100262&amp;field=134" TargetMode="External"/><Relationship Id="rId24" Type="http://schemas.openxmlformats.org/officeDocument/2006/relationships/hyperlink" Target="https://login.consultant.ru/link/?req=doc&amp;base=LAW&amp;n=482809&amp;date=16.10.2024" TargetMode="External"/><Relationship Id="rId32" Type="http://schemas.openxmlformats.org/officeDocument/2006/relationships/hyperlink" Target="https://login.consultant.ru/link/?req=doc&amp;base=LAW&amp;n=482809&amp;date=16.10.2024&amp;dst=100035&amp;field=134" TargetMode="External"/><Relationship Id="rId37" Type="http://schemas.openxmlformats.org/officeDocument/2006/relationships/hyperlink" Target="https://login.consultant.ru/link/?req=doc&amp;base=RGSS&amp;n=78773&amp;date=16.10.2024" TargetMode="External"/><Relationship Id="rId40" Type="http://schemas.openxmlformats.org/officeDocument/2006/relationships/hyperlink" Target="https://login.consultant.ru/link/?req=doc&amp;base=LAW&amp;n=482809&amp;date=16.10.2024" TargetMode="External"/><Relationship Id="rId45" Type="http://schemas.openxmlformats.org/officeDocument/2006/relationships/hyperlink" Target="https://login.consultant.ru/link/?req=doc&amp;base=LAW&amp;n=482809&amp;date=16.10.2024&amp;dst=416&amp;field=134" TargetMode="External"/><Relationship Id="rId53" Type="http://schemas.openxmlformats.org/officeDocument/2006/relationships/hyperlink" Target="https://login.consultant.ru/link/?req=doc&amp;base=LAW&amp;n=482809&amp;date=16.10.2024&amp;dst=412&amp;field=134" TargetMode="External"/><Relationship Id="rId58" Type="http://schemas.openxmlformats.org/officeDocument/2006/relationships/hyperlink" Target="https://login.consultant.ru/link/?req=doc&amp;base=LAW&amp;n=482809&amp;date=16.10.2024" TargetMode="External"/><Relationship Id="rId66" Type="http://schemas.openxmlformats.org/officeDocument/2006/relationships/hyperlink" Target="https://login.consultant.ru/link/?req=doc&amp;base=LAW&amp;n=482809&amp;date=16.10.2024" TargetMode="External"/><Relationship Id="rId74" Type="http://schemas.openxmlformats.org/officeDocument/2006/relationships/hyperlink" Target="https://login.consultant.ru/link/?req=doc&amp;base=LAW&amp;n=482473&amp;date=16.10.2024&amp;dst=5255&amp;field=134" TargetMode="External"/><Relationship Id="rId79" Type="http://schemas.openxmlformats.org/officeDocument/2006/relationships/theme" Target="theme/theme1.xml"/><Relationship Id="rId5" Type="http://schemas.openxmlformats.org/officeDocument/2006/relationships/hyperlink" Target="https://login.consultant.ru/link/?req=doc&amp;base=LAW&amp;n=482809&amp;date=16.10.2024" TargetMode="External"/><Relationship Id="rId61" Type="http://schemas.openxmlformats.org/officeDocument/2006/relationships/hyperlink" Target="https://login.consultant.ru/link/?req=doc&amp;base=LAW&amp;n=482809&amp;date=16.10.2024" TargetMode="External"/><Relationship Id="rId10" Type="http://schemas.openxmlformats.org/officeDocument/2006/relationships/hyperlink" Target="https://login.consultant.ru/link/?req=doc&amp;base=LAW&amp;n=482981&amp;date=16.10.2024&amp;dst=1840&amp;field=134" TargetMode="External"/><Relationship Id="rId19" Type="http://schemas.openxmlformats.org/officeDocument/2006/relationships/hyperlink" Target="https://login.consultant.ru/link/?req=doc&amp;base=LAW&amp;n=482809&amp;date=16.10.2024&amp;dst=100212&amp;field=134" TargetMode="External"/><Relationship Id="rId31" Type="http://schemas.openxmlformats.org/officeDocument/2006/relationships/hyperlink" Target="https://login.consultant.ru/link/?req=doc&amp;base=LAW&amp;n=482809&amp;date=16.10.2024" TargetMode="External"/><Relationship Id="rId44" Type="http://schemas.openxmlformats.org/officeDocument/2006/relationships/hyperlink" Target="https://login.consultant.ru/link/?req=doc&amp;base=LAW&amp;n=482809&amp;date=16.10.2024&amp;dst=100035&amp;field=134" TargetMode="External"/><Relationship Id="rId52" Type="http://schemas.openxmlformats.org/officeDocument/2006/relationships/hyperlink" Target="https://login.consultant.ru/link/?req=doc&amp;base=LAW&amp;n=482809&amp;date=16.10.2024&amp;dst=198&amp;field=134" TargetMode="External"/><Relationship Id="rId60" Type="http://schemas.openxmlformats.org/officeDocument/2006/relationships/hyperlink" Target="https://login.consultant.ru/link/?req=doc&amp;base=RGSS&amp;n=78777&amp;date=16.10.2024" TargetMode="External"/><Relationship Id="rId65" Type="http://schemas.openxmlformats.org/officeDocument/2006/relationships/hyperlink" Target="https://login.consultant.ru/link/?req=doc&amp;base=LAW&amp;n=482809&amp;date=16.10.2024&amp;dst=396&amp;field=134" TargetMode="External"/><Relationship Id="rId73" Type="http://schemas.openxmlformats.org/officeDocument/2006/relationships/hyperlink" Target="https://login.consultant.ru/link/?req=doc&amp;base=LAW&amp;n=482809&amp;date=16.10.2024" TargetMode="External"/><Relationship Id="rId78" Type="http://schemas.openxmlformats.org/officeDocument/2006/relationships/fontTable" Target="fontTable.xml"/><Relationship Id="rId4" Type="http://schemas.openxmlformats.org/officeDocument/2006/relationships/hyperlink" Target="https://login.consultant.ru/link/?req=doc&amp;base=LAW&amp;n=482809&amp;date=16.10.2024" TargetMode="External"/><Relationship Id="rId9" Type="http://schemas.openxmlformats.org/officeDocument/2006/relationships/hyperlink" Target="https://login.consultant.ru/link/?req=doc&amp;base=LAW&amp;n=482981&amp;date=16.10.2024&amp;dst=12367&amp;field=134" TargetMode="External"/><Relationship Id="rId14" Type="http://schemas.openxmlformats.org/officeDocument/2006/relationships/hyperlink" Target="https://login.consultant.ru/link/?req=doc&amp;base=LAW&amp;n=482981&amp;date=16.10.2024&amp;dst=100398&amp;field=134" TargetMode="External"/><Relationship Id="rId22" Type="http://schemas.openxmlformats.org/officeDocument/2006/relationships/hyperlink" Target="https://login.consultant.ru/link/?req=doc&amp;base=LAW&amp;n=482473&amp;date=16.10.2024&amp;dst=5255&amp;field=134" TargetMode="External"/><Relationship Id="rId27" Type="http://schemas.openxmlformats.org/officeDocument/2006/relationships/hyperlink" Target="https://login.consultant.ru/link/?req=doc&amp;base=LAW&amp;n=482809&amp;date=16.10.2024&amp;dst=405&amp;field=134" TargetMode="External"/><Relationship Id="rId30" Type="http://schemas.openxmlformats.org/officeDocument/2006/relationships/hyperlink" Target="https://login.consultant.ru/link/?req=doc&amp;base=LAW&amp;n=449455&amp;date=16.10.2024&amp;dst=449&amp;field=134" TargetMode="External"/><Relationship Id="rId35" Type="http://schemas.openxmlformats.org/officeDocument/2006/relationships/hyperlink" Target="https://login.consultant.ru/link/?req=doc&amp;base=LAW&amp;n=482809&amp;date=16.10.2024" TargetMode="External"/><Relationship Id="rId43" Type="http://schemas.openxmlformats.org/officeDocument/2006/relationships/hyperlink" Target="https://login.consultant.ru/link/?req=doc&amp;base=LAW&amp;n=482682&amp;date=16.10.2024" TargetMode="External"/><Relationship Id="rId48" Type="http://schemas.openxmlformats.org/officeDocument/2006/relationships/hyperlink" Target="https://login.consultant.ru/link/?req=doc&amp;base=LAW&amp;n=482809&amp;date=16.10.2024" TargetMode="External"/><Relationship Id="rId56" Type="http://schemas.openxmlformats.org/officeDocument/2006/relationships/hyperlink" Target="https://login.consultant.ru/link/?req=doc&amp;base=LAW&amp;n=482809&amp;date=16.10.2024&amp;dst=412&amp;field=134" TargetMode="External"/><Relationship Id="rId64" Type="http://schemas.openxmlformats.org/officeDocument/2006/relationships/hyperlink" Target="https://login.consultant.ru/link/?req=doc&amp;base=LAW&amp;n=482809&amp;date=16.10.2024&amp;dst=528&amp;field=134" TargetMode="External"/><Relationship Id="rId69" Type="http://schemas.openxmlformats.org/officeDocument/2006/relationships/hyperlink" Target="https://login.consultant.ru/link/?req=doc&amp;base=LAW&amp;n=482809&amp;date=16.10.2024&amp;dst=528&amp;field=134" TargetMode="External"/><Relationship Id="rId77" Type="http://schemas.openxmlformats.org/officeDocument/2006/relationships/footer" Target="footer1.xml"/><Relationship Id="rId8" Type="http://schemas.openxmlformats.org/officeDocument/2006/relationships/hyperlink" Target="https://login.consultant.ru/link/?req=doc&amp;base=LAW&amp;n=482809&amp;date=16.10.2024&amp;dst=100212&amp;field=134" TargetMode="External"/><Relationship Id="rId51" Type="http://schemas.openxmlformats.org/officeDocument/2006/relationships/hyperlink" Target="https://login.consultant.ru/link/?req=doc&amp;base=LAW&amp;n=482809&amp;date=16.10.2024" TargetMode="External"/><Relationship Id="rId72" Type="http://schemas.openxmlformats.org/officeDocument/2006/relationships/hyperlink" Target="https://login.consultant.ru/link/?req=doc&amp;base=LAW&amp;n=482809&amp;date=16.10.2024&amp;dst=10010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981&amp;date=16.10.2024&amp;dst=12094&amp;field=134" TargetMode="External"/><Relationship Id="rId17" Type="http://schemas.openxmlformats.org/officeDocument/2006/relationships/hyperlink" Target="https://login.consultant.ru/link/?req=doc&amp;base=LAW&amp;n=153480&amp;date=16.10.2024" TargetMode="External"/><Relationship Id="rId25" Type="http://schemas.openxmlformats.org/officeDocument/2006/relationships/hyperlink" Target="https://login.consultant.ru/link/?req=doc&amp;base=LAW&amp;n=482809&amp;date=16.10.2024&amp;dst=100035&amp;field=134" TargetMode="External"/><Relationship Id="rId33" Type="http://schemas.openxmlformats.org/officeDocument/2006/relationships/hyperlink" Target="https://login.consultant.ru/link/?req=doc&amp;base=LAW&amp;n=482809&amp;date=16.10.2024&amp;dst=405&amp;field=134" TargetMode="External"/><Relationship Id="rId38" Type="http://schemas.openxmlformats.org/officeDocument/2006/relationships/hyperlink" Target="https://login.consultant.ru/link/?req=doc&amp;base=LAW&amp;n=482809&amp;date=16.10.2024" TargetMode="External"/><Relationship Id="rId46" Type="http://schemas.openxmlformats.org/officeDocument/2006/relationships/hyperlink" Target="https://login.consultant.ru/link/?req=doc&amp;base=LAW&amp;n=482809&amp;date=16.10.2024&amp;dst=417&amp;field=134" TargetMode="External"/><Relationship Id="rId59" Type="http://schemas.openxmlformats.org/officeDocument/2006/relationships/hyperlink" Target="https://login.consultant.ru/link/?req=doc&amp;base=LAW&amp;n=482473&amp;date=16.10.2024&amp;dst=5255&amp;field=134" TargetMode="External"/><Relationship Id="rId67" Type="http://schemas.openxmlformats.org/officeDocument/2006/relationships/hyperlink" Target="https://login.consultant.ru/link/?req=doc&amp;base=LAW&amp;n=482809&amp;date=16.10.2024&amp;dst=404&amp;field=134" TargetMode="External"/><Relationship Id="rId20" Type="http://schemas.openxmlformats.org/officeDocument/2006/relationships/hyperlink" Target="https://login.consultant.ru/link/?req=doc&amp;base=LAW&amp;n=482809&amp;date=16.10.2024&amp;dst=100104&amp;field=134" TargetMode="External"/><Relationship Id="rId41" Type="http://schemas.openxmlformats.org/officeDocument/2006/relationships/hyperlink" Target="https://login.consultant.ru/link/?req=doc&amp;base=LAW&amp;n=135996&amp;date=16.10.2024&amp;dst=106094&amp;field=134" TargetMode="External"/><Relationship Id="rId54" Type="http://schemas.openxmlformats.org/officeDocument/2006/relationships/hyperlink" Target="https://login.consultant.ru/link/?req=doc&amp;base=LAW&amp;n=482809&amp;date=16.10.2024" TargetMode="External"/><Relationship Id="rId62" Type="http://schemas.openxmlformats.org/officeDocument/2006/relationships/hyperlink" Target="https://login.consultant.ru/link/?req=doc&amp;base=LAW&amp;n=482809&amp;date=16.10.2024&amp;dst=100035&amp;field=134" TargetMode="External"/><Relationship Id="rId70" Type="http://schemas.openxmlformats.org/officeDocument/2006/relationships/hyperlink" Target="https://login.consultant.ru/link/?req=doc&amp;base=LAW&amp;n=482809&amp;date=16.10.2024&amp;dst=396&amp;field=134" TargetMode="External"/><Relationship Id="rId75" Type="http://schemas.openxmlformats.org/officeDocument/2006/relationships/hyperlink" Target="https://login.consultant.ru/link/?req=doc&amp;base=RGSS&amp;n=78776&amp;date=16.10.2024" TargetMode="External"/><Relationship Id="rId1" Type="http://schemas.openxmlformats.org/officeDocument/2006/relationships/styles" Target="styles.xml"/><Relationship Id="rId6" Type="http://schemas.openxmlformats.org/officeDocument/2006/relationships/hyperlink" Target="https://login.consultant.ru/link/?req=doc&amp;base=LAW&amp;n=482809&amp;date=16.10.2024&amp;dst=100035&amp;field=134" TargetMode="External"/><Relationship Id="rId15" Type="http://schemas.openxmlformats.org/officeDocument/2006/relationships/hyperlink" Target="https://login.consultant.ru/link/?req=doc&amp;base=LAW&amp;n=482981&amp;date=16.10.2024&amp;dst=434&amp;field=134" TargetMode="External"/><Relationship Id="rId23" Type="http://schemas.openxmlformats.org/officeDocument/2006/relationships/hyperlink" Target="https://login.consultant.ru/link/?req=doc&amp;base=RGSS&amp;n=78774&amp;date=16.10.2024" TargetMode="External"/><Relationship Id="rId28" Type="http://schemas.openxmlformats.org/officeDocument/2006/relationships/hyperlink" Target="https://login.consultant.ru/link/?req=doc&amp;base=LAW&amp;n=480811&amp;date=16.10.2024&amp;dst=8422&amp;field=134" TargetMode="External"/><Relationship Id="rId36" Type="http://schemas.openxmlformats.org/officeDocument/2006/relationships/hyperlink" Target="https://login.consultant.ru/link/?req=doc&amp;base=LAW&amp;n=482473&amp;date=16.10.2024&amp;dst=5255&amp;field=134" TargetMode="External"/><Relationship Id="rId49" Type="http://schemas.openxmlformats.org/officeDocument/2006/relationships/hyperlink" Target="https://login.consultant.ru/link/?req=doc&amp;base=LAW&amp;n=482473&amp;date=16.10.2024&amp;dst=5255&amp;field=134" TargetMode="External"/><Relationship Id="rId57" Type="http://schemas.openxmlformats.org/officeDocument/2006/relationships/hyperlink" Target="https://login.consultant.ru/link/?req=doc&amp;base=LAW&amp;n=482809&amp;date=16.10.2024&amp;dst=10010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7125</Words>
  <Characters>40616</Characters>
  <Application>Microsoft Office Word</Application>
  <DocSecurity>0</DocSecurity>
  <Lines>338</Lines>
  <Paragraphs>95</Paragraphs>
  <ScaleCrop>false</ScaleCrop>
  <Company/>
  <LinksUpToDate>false</LinksUpToDate>
  <CharactersWithSpaces>47646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Dobroshtan</dc:creator>
  <cp:keywords/>
  <dc:description/>
  <cp:lastModifiedBy>Dmitry Dobroshtan</cp:lastModifiedBy>
  <cp:revision>1</cp:revision>
  <dcterms:created xsi:type="dcterms:W3CDTF">2024-10-16T06:04:00Z</dcterms:created>
  <dcterms:modified xsi:type="dcterms:W3CDTF">2024-10-16T06:05:00Z</dcterms:modified>
</cp:coreProperties>
</file>