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0A" w:rsidRPr="00592C3A" w:rsidRDefault="00483B0A" w:rsidP="00483B0A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2C3A"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4. Дополнительное соглашение об</w:t>
      </w:r>
      <w:r w:rsidRPr="00592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улучшении</w:t>
      </w:r>
      <w:r w:rsidRPr="00592C3A">
        <w:rPr>
          <w:rFonts w:ascii="Times New Roman" w:hAnsi="Times New Roman" w:cs="Times New Roman"/>
          <w:b/>
          <w:sz w:val="24"/>
          <w:szCs w:val="24"/>
        </w:rPr>
        <w:t xml:space="preserve"> характеристик товара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цифровом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83B0A" w:rsidRPr="00592C3A" w:rsidTr="0078706B">
        <w:trPr>
          <w:trHeight w:val="4100"/>
        </w:trPr>
        <w:tc>
          <w:tcPr>
            <w:tcW w:w="9571" w:type="dxa"/>
          </w:tcPr>
          <w:bookmarkEnd w:id="0"/>
          <w:p w:rsidR="00483B0A" w:rsidRPr="00592C3A" w:rsidRDefault="00483B0A" w:rsidP="007870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Дополнительное соглашение № 1</w:t>
            </w:r>
          </w:p>
          <w:p w:rsidR="00483B0A" w:rsidRPr="00592C3A" w:rsidRDefault="00483B0A" w:rsidP="0078706B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2C3A">
              <w:rPr>
                <w:rFonts w:ascii="Times New Roman" w:hAnsi="Times New Roman"/>
                <w:b w:val="0"/>
                <w:sz w:val="24"/>
                <w:szCs w:val="24"/>
              </w:rPr>
              <w:t>к контракту № 12</w:t>
            </w:r>
          </w:p>
          <w:p w:rsidR="00483B0A" w:rsidRPr="00592C3A" w:rsidRDefault="00483B0A" w:rsidP="0078706B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2C3A">
              <w:rPr>
                <w:rFonts w:ascii="Times New Roman" w:hAnsi="Times New Roman"/>
                <w:b w:val="0"/>
                <w:sz w:val="24"/>
                <w:szCs w:val="24"/>
              </w:rPr>
              <w:t>на поставку мебели от 13.02.2024 года</w:t>
            </w:r>
          </w:p>
          <w:p w:rsidR="00483B0A" w:rsidRPr="00592C3A" w:rsidRDefault="00483B0A" w:rsidP="007870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ИКЗ 24 2782512785078410100100120003101244</w:t>
            </w:r>
          </w:p>
          <w:tbl>
            <w:tblPr>
              <w:tblW w:w="9214" w:type="dxa"/>
              <w:tblLook w:val="0000" w:firstRow="0" w:lastRow="0" w:firstColumn="0" w:lastColumn="0" w:noHBand="0" w:noVBand="0"/>
            </w:tblPr>
            <w:tblGrid>
              <w:gridCol w:w="5828"/>
              <w:gridCol w:w="3386"/>
            </w:tblGrid>
            <w:tr w:rsidR="00483B0A" w:rsidRPr="00592C3A" w:rsidTr="0078706B">
              <w:trPr>
                <w:trHeight w:val="323"/>
              </w:trPr>
              <w:tc>
                <w:tcPr>
                  <w:tcW w:w="5828" w:type="dxa"/>
                </w:tcPr>
                <w:p w:rsidR="00483B0A" w:rsidRPr="00592C3A" w:rsidRDefault="00483B0A" w:rsidP="0078706B">
                  <w:pPr>
                    <w:snapToGri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город Москва</w:t>
                  </w:r>
                </w:p>
              </w:tc>
              <w:tc>
                <w:tcPr>
                  <w:tcW w:w="3386" w:type="dxa"/>
                </w:tcPr>
                <w:p w:rsidR="00483B0A" w:rsidRPr="00592C3A" w:rsidRDefault="00483B0A" w:rsidP="0078706B">
                  <w:pPr>
                    <w:snapToGri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«___» ___________ 2024 года</w:t>
                  </w:r>
                </w:p>
              </w:tc>
            </w:tr>
          </w:tbl>
          <w:p w:rsidR="00483B0A" w:rsidRPr="00592C3A" w:rsidRDefault="00483B0A" w:rsidP="0078706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592C3A">
              <w:rPr>
                <w:b/>
                <w:sz w:val="24"/>
                <w:szCs w:val="24"/>
              </w:rPr>
              <w:t>Государственное бюджетное учреждение здравоохранения «Больница»</w:t>
            </w:r>
            <w:r w:rsidRPr="00592C3A">
              <w:rPr>
                <w:sz w:val="24"/>
                <w:szCs w:val="24"/>
              </w:rPr>
              <w:t xml:space="preserve">, именуемое в дальнейшем «Заказчик», в лице главного врача Иванова </w:t>
            </w:r>
            <w:r>
              <w:rPr>
                <w:sz w:val="24"/>
                <w:szCs w:val="24"/>
              </w:rPr>
              <w:t>Аркадия</w:t>
            </w:r>
            <w:r w:rsidRPr="00592C3A">
              <w:rPr>
                <w:sz w:val="24"/>
                <w:szCs w:val="24"/>
              </w:rPr>
              <w:t xml:space="preserve"> Ивановича, действующего на основании Устава, с одной стороны и </w:t>
            </w:r>
            <w:r w:rsidRPr="00592C3A">
              <w:rPr>
                <w:b/>
                <w:sz w:val="24"/>
                <w:szCs w:val="24"/>
              </w:rPr>
              <w:t>Общество с ограниченной ответственностью «Мебель-ОПТ»,</w:t>
            </w:r>
            <w:r w:rsidRPr="00592C3A">
              <w:rPr>
                <w:sz w:val="24"/>
                <w:szCs w:val="24"/>
              </w:rPr>
              <w:t xml:space="preserve"> именуемое в дальнейшем </w:t>
            </w:r>
            <w:r w:rsidRPr="00592C3A">
              <w:rPr>
                <w:b/>
                <w:sz w:val="24"/>
                <w:szCs w:val="24"/>
              </w:rPr>
              <w:t>«Поставщик»</w:t>
            </w:r>
            <w:r w:rsidRPr="00592C3A">
              <w:rPr>
                <w:sz w:val="24"/>
                <w:szCs w:val="24"/>
              </w:rPr>
              <w:t xml:space="preserve">, в лице директора Петрова </w:t>
            </w:r>
            <w:r>
              <w:rPr>
                <w:sz w:val="24"/>
                <w:szCs w:val="24"/>
              </w:rPr>
              <w:t>Сергея</w:t>
            </w:r>
            <w:r w:rsidRPr="00592C3A">
              <w:rPr>
                <w:sz w:val="24"/>
                <w:szCs w:val="24"/>
              </w:rPr>
              <w:t xml:space="preserve"> Петровича, действующего на основании  Устава, с другой стороны, именуемые вместе </w:t>
            </w:r>
            <w:r w:rsidRPr="00592C3A">
              <w:rPr>
                <w:b/>
                <w:sz w:val="24"/>
                <w:szCs w:val="24"/>
              </w:rPr>
              <w:t>«Стороны»</w:t>
            </w:r>
            <w:r w:rsidRPr="00592C3A">
              <w:rPr>
                <w:sz w:val="24"/>
                <w:szCs w:val="24"/>
              </w:rPr>
              <w:t>, подписали настоящее дополнительное соглашение к контракту № 12 от 13.02.2024 г. о нижеследующем:</w:t>
            </w:r>
          </w:p>
          <w:p w:rsidR="00483B0A" w:rsidRPr="00592C3A" w:rsidRDefault="00483B0A" w:rsidP="00483B0A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592C3A">
              <w:rPr>
                <w:snapToGrid w:val="0"/>
                <w:sz w:val="24"/>
                <w:szCs w:val="24"/>
              </w:rPr>
              <w:t xml:space="preserve">В соответствии с ч. 7 ст.95 </w:t>
            </w:r>
            <w:r w:rsidRPr="00592C3A">
              <w:rPr>
                <w:sz w:val="24"/>
                <w:szCs w:val="24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  <w:r w:rsidRPr="00592C3A">
              <w:rPr>
                <w:snapToGrid w:val="0"/>
                <w:sz w:val="24"/>
                <w:szCs w:val="24"/>
              </w:rPr>
              <w:t xml:space="preserve">, стороны пришли к согласию внести в </w:t>
            </w:r>
            <w:r w:rsidRPr="00592C3A">
              <w:rPr>
                <w:sz w:val="24"/>
                <w:szCs w:val="24"/>
              </w:rPr>
              <w:t xml:space="preserve">контракт № 12 на поставку мебели от 13.02.2024 года </w:t>
            </w:r>
            <w:r w:rsidRPr="00592C3A">
              <w:rPr>
                <w:snapToGrid w:val="0"/>
                <w:sz w:val="24"/>
                <w:szCs w:val="24"/>
              </w:rPr>
              <w:t xml:space="preserve">изменения, а именно, улучшить характеристики стула на металлическом каркасе:  </w:t>
            </w:r>
          </w:p>
          <w:tbl>
            <w:tblPr>
              <w:tblW w:w="91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3"/>
              <w:gridCol w:w="3192"/>
              <w:gridCol w:w="3596"/>
            </w:tblGrid>
            <w:tr w:rsidR="00483B0A" w:rsidRPr="00592C3A" w:rsidTr="0078706B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Пункт контракта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Прежняя редакция контракта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Новая редакция контракта</w:t>
                  </w:r>
                </w:p>
              </w:tc>
            </w:tr>
            <w:tr w:rsidR="00483B0A" w:rsidRPr="00592C3A" w:rsidTr="0078706B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92C3A">
                    <w:rPr>
                      <w:color w:val="FF0000"/>
                      <w:sz w:val="24"/>
                      <w:szCs w:val="24"/>
                    </w:rPr>
                    <w:t>пп</w:t>
                  </w:r>
                  <w:proofErr w:type="spellEnd"/>
                  <w:r w:rsidRPr="00592C3A">
                    <w:rPr>
                      <w:color w:val="FF0000"/>
                      <w:sz w:val="24"/>
                      <w:szCs w:val="24"/>
                    </w:rPr>
                    <w:t>. 1 раздела 3.1. структурированного контракта</w:t>
                  </w:r>
                  <w:r w:rsidRPr="00592C3A">
                    <w:rPr>
                      <w:sz w:val="24"/>
                      <w:szCs w:val="24"/>
                    </w:rPr>
                    <w:t>, сформированного с использованием ЕИС читать в новой редакции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мягкой спинки - Да;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мягкого сидения - Да;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подлокотников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Складная конструкция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пюпитра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Глубина общая основания, мм - 560;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Ширина сидения, мм - 400</w:t>
                  </w:r>
                  <w:r w:rsidRPr="00592C3A">
                    <w:rPr>
                      <w:sz w:val="24"/>
                      <w:szCs w:val="24"/>
                    </w:rPr>
                    <w:t>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Высота спинки, мм - 520;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Высота (общая), мм - 970;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lastRenderedPageBreak/>
                    <w:t>Глубина сидения, мм - 440;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lastRenderedPageBreak/>
                    <w:t>Наличие мягкой спинки - Да;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мягкого сидения - Да;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подлокотников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Складная конструкция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пюпитра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Глубина общая основания, мм - 560;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Ширина сидения, мм - 450</w:t>
                  </w:r>
                  <w:r w:rsidRPr="00592C3A">
                    <w:rPr>
                      <w:sz w:val="24"/>
                      <w:szCs w:val="24"/>
                    </w:rPr>
                    <w:t>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Высота спинки, мм - 520;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Высота (общая), мм - 970;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Глубина сидения, мм - 440;</w:t>
                  </w:r>
                </w:p>
              </w:tc>
            </w:tr>
            <w:tr w:rsidR="00483B0A" w:rsidRPr="00592C3A" w:rsidTr="0078706B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-944245</wp:posOffset>
                            </wp:positionH>
                            <wp:positionV relativeFrom="paragraph">
                              <wp:posOffset>733425</wp:posOffset>
                            </wp:positionV>
                            <wp:extent cx="914400" cy="2276475"/>
                            <wp:effectExtent l="9525" t="5080" r="9525" b="13970"/>
                            <wp:wrapNone/>
                            <wp:docPr id="4" name="Надпись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2276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83B0A" w:rsidRPr="00E1090D" w:rsidRDefault="00483B0A" w:rsidP="00483B0A">
                                        <w:pPr>
                                          <w:spacing w:line="240" w:lineRule="auto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 w:rsidRPr="00E1090D">
                                          <w:rPr>
                                            <w:b/>
                                            <w:sz w:val="18"/>
                                          </w:rPr>
                                          <w:t>Наличие характеристик</w:t>
                                        </w:r>
                                      </w:p>
                                      <w:p w:rsidR="00483B0A" w:rsidRPr="00F37342" w:rsidRDefault="00483B0A" w:rsidP="00483B0A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Характеристики, которые хотите улучшить, должны быть изначально в контракте. Добавлять или удалять характеристики нельзя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4" o:spid="_x0000_s1026" type="#_x0000_t202" style="position:absolute;left:0;text-align:left;margin-left:-74.35pt;margin-top:57.75pt;width:1in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">
                            <v:textbox>
                              <w:txbxContent>
                                <w:p w:rsidR="00483B0A" w:rsidRPr="00E1090D" w:rsidRDefault="00483B0A" w:rsidP="00483B0A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090D">
                                    <w:rPr>
                                      <w:b/>
                                      <w:sz w:val="18"/>
                                    </w:rPr>
                                    <w:t>Наличие характеристик</w:t>
                                  </w:r>
                                </w:p>
                                <w:p w:rsidR="00483B0A" w:rsidRPr="00F37342" w:rsidRDefault="00483B0A" w:rsidP="00483B0A">
                                  <w:pPr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Характеристики, которые хотите улучшить, должны быть изначально в контракте. Добавлять или удалять характеристики нельзя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1704975</wp:posOffset>
                            </wp:positionV>
                            <wp:extent cx="2362200" cy="1390650"/>
                            <wp:effectExtent l="9525" t="5080" r="38100" b="52070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362200" cy="13906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CDC11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" o:spid="_x0000_s1026" type="#_x0000_t32" style="position:absolute;margin-left:1.4pt;margin-top:134.25pt;width:186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592C3A">
                    <w:rPr>
                      <w:color w:val="FF0000"/>
                      <w:sz w:val="24"/>
                      <w:szCs w:val="24"/>
                    </w:rPr>
                    <w:t>п. 1 Приложения № 1 контракта в письменном виде</w:t>
                  </w:r>
                  <w:r w:rsidRPr="00592C3A">
                    <w:rPr>
                      <w:sz w:val="24"/>
                      <w:szCs w:val="24"/>
                    </w:rPr>
                    <w:t>, являющего приложением структурированного контракта, сформированного с использованием ЕИС читать в новой редакции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мягкой спинки - Да;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мягкого сидения - Да;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подлокотников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Складная конструкция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пюпитра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Глубина общая основания, мм - 560;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Ширина сидения, мм - 400</w:t>
                  </w:r>
                  <w:r w:rsidRPr="00592C3A">
                    <w:rPr>
                      <w:sz w:val="24"/>
                      <w:szCs w:val="24"/>
                    </w:rPr>
                    <w:t>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Высота спинки, мм - 520;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Высота (общая), мм - 970;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-2517775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914400" cy="1592580"/>
                            <wp:effectExtent l="9525" t="5080" r="9525" b="12065"/>
                            <wp:wrapNone/>
                            <wp:docPr id="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1592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83B0A" w:rsidRPr="00E1090D" w:rsidRDefault="00483B0A" w:rsidP="00483B0A">
                                        <w:pPr>
                                          <w:spacing w:line="240" w:lineRule="auto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 w:rsidRPr="00E1090D"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Неизменность остальных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условий</w:t>
                                        </w:r>
                                      </w:p>
                                      <w:p w:rsidR="00483B0A" w:rsidRPr="00F37342" w:rsidRDefault="00483B0A" w:rsidP="00483B0A">
                                        <w:pPr>
                                          <w:spacing w:line="240" w:lineRule="auto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Укажите в соглашении, что остальные условия контракта не меняются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Надпись 2" o:spid="_x0000_s1027" type="#_x0000_t202" style="position:absolute;left:0;text-align:left;margin-left:-198.25pt;margin-top:16.95pt;width:1in;height:1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">
                            <v:textbox>
                              <w:txbxContent>
                                <w:p w:rsidR="00483B0A" w:rsidRPr="00E1090D" w:rsidRDefault="00483B0A" w:rsidP="00483B0A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090D">
                                    <w:rPr>
                                      <w:b/>
                                      <w:sz w:val="18"/>
                                    </w:rPr>
                                    <w:t xml:space="preserve">Неизменность остальных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условий</w:t>
                                  </w:r>
                                </w:p>
                                <w:p w:rsidR="00483B0A" w:rsidRPr="00F37342" w:rsidRDefault="00483B0A" w:rsidP="00483B0A">
                                  <w:pPr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Укажите в соглашении, что остальные условия контракта не меняются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92C3A">
                    <w:rPr>
                      <w:sz w:val="24"/>
                      <w:szCs w:val="24"/>
                    </w:rPr>
                    <w:t>Глубина сидения, мм - 440;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мягкой спинки - Да;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мягкого сидения - Да;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подлокотников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Складная конструкция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Наличие пюпитра - Нет;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Глубина общая основания, мм - 560;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color w:val="FF0000"/>
                      <w:sz w:val="24"/>
                      <w:szCs w:val="24"/>
                    </w:rPr>
                    <w:t>Ширина сидения, мм - 450</w:t>
                  </w:r>
                  <w:r w:rsidRPr="00592C3A">
                    <w:rPr>
                      <w:sz w:val="24"/>
                      <w:szCs w:val="24"/>
                    </w:rPr>
                    <w:t>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Высота спинки, мм - 520;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Высота (общая), мм - 970;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Глубина сидения, мм - 440;</w:t>
                  </w:r>
                </w:p>
              </w:tc>
            </w:tr>
          </w:tbl>
          <w:p w:rsidR="00483B0A" w:rsidRPr="00592C3A" w:rsidRDefault="00483B0A" w:rsidP="0078706B">
            <w:pPr>
              <w:pStyle w:val="a3"/>
              <w:keepNext/>
              <w:suppressAutoHyphens/>
              <w:spacing w:after="0" w:line="360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146685</wp:posOffset>
                      </wp:positionV>
                      <wp:extent cx="752475" cy="85725"/>
                      <wp:effectExtent l="9525" t="5715" r="28575" b="609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A1D66" id="Прямая со стрелкой 1" o:spid="_x0000_s1026" type="#_x0000_t32" style="position:absolute;margin-left:.45pt;margin-top:11.55pt;width:59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483B0A" w:rsidRPr="00592C3A" w:rsidRDefault="00483B0A" w:rsidP="00483B0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Все остальные условия, не затронутые настоящим дополнительным соглашением, остаются неизменными и действительными.</w:t>
            </w:r>
          </w:p>
          <w:p w:rsidR="00483B0A" w:rsidRPr="00592C3A" w:rsidRDefault="00483B0A" w:rsidP="00483B0A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является неотъемлемой часть контракта № 12 от 13.02.2024 г.</w:t>
            </w:r>
          </w:p>
          <w:p w:rsidR="00483B0A" w:rsidRPr="00592C3A" w:rsidRDefault="00483B0A" w:rsidP="00483B0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составлено в двух идентичных экземплярах, имеющих равную юридическую силу, по одному экземпляру для каждой из Сторон.</w:t>
            </w:r>
          </w:p>
          <w:p w:rsidR="00483B0A" w:rsidRPr="00592C3A" w:rsidRDefault="00483B0A" w:rsidP="00483B0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284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Настоящее дополнительное соглашение вступает в силу с момента подписания Сторонами.</w:t>
            </w:r>
          </w:p>
          <w:p w:rsidR="00483B0A" w:rsidRPr="00592C3A" w:rsidRDefault="00483B0A" w:rsidP="0078706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2C3A">
              <w:rPr>
                <w:sz w:val="24"/>
                <w:szCs w:val="24"/>
              </w:rPr>
              <w:t>Реквизиты и подписи сторон:</w:t>
            </w:r>
          </w:p>
          <w:tbl>
            <w:tblPr>
              <w:tblpPr w:leftFromText="180" w:rightFromText="180" w:vertAnchor="text" w:horzAnchor="margin" w:tblpY="163"/>
              <w:tblW w:w="9740" w:type="dxa"/>
              <w:tblLook w:val="0000" w:firstRow="0" w:lastRow="0" w:firstColumn="0" w:lastColumn="0" w:noHBand="0" w:noVBand="0"/>
            </w:tblPr>
            <w:tblGrid>
              <w:gridCol w:w="4870"/>
              <w:gridCol w:w="4870"/>
            </w:tblGrid>
            <w:tr w:rsidR="00483B0A" w:rsidRPr="00592C3A" w:rsidTr="0078706B">
              <w:trPr>
                <w:trHeight w:val="1697"/>
              </w:trPr>
              <w:tc>
                <w:tcPr>
                  <w:tcW w:w="4870" w:type="dxa"/>
                </w:tcPr>
                <w:p w:rsidR="00483B0A" w:rsidRPr="00592C3A" w:rsidRDefault="00483B0A" w:rsidP="0078706B">
                  <w:pPr>
                    <w:pStyle w:val="2"/>
                    <w:spacing w:line="360" w:lineRule="auto"/>
                    <w:ind w:left="176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592C3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Заказчик</w:t>
                  </w:r>
                </w:p>
                <w:p w:rsidR="00483B0A" w:rsidRPr="00592C3A" w:rsidRDefault="00483B0A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ГБУЗ «Больница»</w:t>
                  </w:r>
                </w:p>
                <w:p w:rsidR="00483B0A" w:rsidRPr="00592C3A" w:rsidRDefault="00483B0A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Главный врач</w:t>
                  </w:r>
                </w:p>
                <w:p w:rsidR="00483B0A" w:rsidRPr="00592C3A" w:rsidRDefault="00483B0A" w:rsidP="0078706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______________________/ Иванов А</w:t>
                  </w:r>
                  <w:r w:rsidRPr="00592C3A">
                    <w:rPr>
                      <w:sz w:val="24"/>
                      <w:szCs w:val="24"/>
                    </w:rPr>
                    <w:t>.И. /</w:t>
                  </w:r>
                </w:p>
                <w:p w:rsidR="00483B0A" w:rsidRPr="00592C3A" w:rsidRDefault="00483B0A" w:rsidP="0078706B">
                  <w:pPr>
                    <w:pStyle w:val="ConsNonformat"/>
                    <w:spacing w:line="36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</w:tcPr>
                <w:p w:rsidR="00483B0A" w:rsidRPr="00592C3A" w:rsidRDefault="00483B0A" w:rsidP="0078706B">
                  <w:pPr>
                    <w:pStyle w:val="2"/>
                    <w:spacing w:line="360" w:lineRule="auto"/>
                    <w:ind w:left="41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color w:val="000000"/>
                      <w:sz w:val="24"/>
                      <w:szCs w:val="24"/>
                    </w:rPr>
                  </w:pPr>
                  <w:r w:rsidRPr="00592C3A">
                    <w:rPr>
                      <w:rFonts w:ascii="Times New Roman" w:hAnsi="Times New Roman"/>
                      <w:b w:val="0"/>
                      <w:bCs w:val="0"/>
                      <w:i w:val="0"/>
                      <w:color w:val="000000"/>
                      <w:sz w:val="24"/>
                      <w:szCs w:val="24"/>
                    </w:rPr>
                    <w:t>Поставщик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ООО «Мебель-ОПТ»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92C3A">
                    <w:rPr>
                      <w:sz w:val="24"/>
                      <w:szCs w:val="24"/>
                    </w:rPr>
                    <w:t>Директор</w:t>
                  </w:r>
                </w:p>
                <w:p w:rsidR="00483B0A" w:rsidRPr="00592C3A" w:rsidRDefault="00483B0A" w:rsidP="0078706B">
                  <w:pPr>
                    <w:spacing w:line="360" w:lineRule="auto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____________________/Петров С</w:t>
                  </w:r>
                  <w:r w:rsidRPr="00592C3A">
                    <w:rPr>
                      <w:sz w:val="24"/>
                      <w:szCs w:val="24"/>
                    </w:rPr>
                    <w:t>.П./</w:t>
                  </w:r>
                </w:p>
              </w:tc>
            </w:tr>
          </w:tbl>
          <w:p w:rsidR="00483B0A" w:rsidRPr="00592C3A" w:rsidRDefault="00483B0A" w:rsidP="0078706B">
            <w:pPr>
              <w:pStyle w:val="ConsPlusNormal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04E" w:rsidRDefault="000A504E"/>
    <w:sectPr w:rsidR="000A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7B4A"/>
    <w:multiLevelType w:val="hybridMultilevel"/>
    <w:tmpl w:val="8AFA06B8"/>
    <w:lvl w:ilvl="0" w:tplc="05E0BC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A"/>
    <w:rsid w:val="000A504E"/>
    <w:rsid w:val="004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59470-A20C-406F-86F0-4BF07508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0A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0A"/>
    <w:pPr>
      <w:keepNext/>
      <w:spacing w:before="24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A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3B0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8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483B0A"/>
    <w:pPr>
      <w:spacing w:after="12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83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link w:val="ConsNonformat0"/>
    <w:rsid w:val="00483B0A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483B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Макалова Виктория Михайловна</dc:creator>
  <cp:keywords/>
  <dc:description/>
  <cp:lastModifiedBy>Макалова Виктория Михайловна</cp:lastModifiedBy>
  <cp:revision>1</cp:revision>
  <dcterms:created xsi:type="dcterms:W3CDTF">2024-05-17T10:14:00Z</dcterms:created>
  <dcterms:modified xsi:type="dcterms:W3CDTF">2024-05-17T10:15:00Z</dcterms:modified>
</cp:coreProperties>
</file>