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"/>
        <w:gridCol w:w="707"/>
        <w:gridCol w:w="1353"/>
        <w:gridCol w:w="500"/>
        <w:gridCol w:w="8"/>
        <w:gridCol w:w="1573"/>
        <w:gridCol w:w="868"/>
        <w:gridCol w:w="5012"/>
      </w:tblGrid>
      <w:tr w:rsidR="007C410E" w:rsidRPr="00AA45F1" w14:paraId="03154FA0" w14:textId="77777777" w:rsidTr="00C81D8E">
        <w:trPr>
          <w:cantSplit/>
          <w:trHeight w:val="4173"/>
        </w:trPr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ADD636" w14:textId="6D6201A8" w:rsidR="007C410E" w:rsidRDefault="007C410E">
            <w:pPr>
              <w:widowControl w:val="0"/>
              <w:rPr>
                <w:sz w:val="16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776" behindDoc="0" locked="0" layoutInCell="0" allowOverlap="1" wp14:anchorId="4490B23D" wp14:editId="7E12A66C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57150</wp:posOffset>
                  </wp:positionV>
                  <wp:extent cx="609600" cy="685800"/>
                  <wp:effectExtent l="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SEQ CHAPTER \h \r 1</w:instrText>
            </w:r>
            <w:r>
              <w:rPr>
                <w:sz w:val="16"/>
              </w:rPr>
              <w:fldChar w:fldCharType="end"/>
            </w:r>
          </w:p>
          <w:p w14:paraId="6FFFD0DF" w14:textId="77777777" w:rsidR="007C410E" w:rsidRDefault="007C410E" w:rsidP="002B39A9">
            <w:pPr>
              <w:pStyle w:val="a4"/>
              <w:ind w:left="-249"/>
            </w:pPr>
            <w:r>
              <w:t>ФЕДЕРАЛЬНАЯ</w:t>
            </w:r>
            <w:r>
              <w:br/>
              <w:t>АНТИМОНОПОЛЬНАЯ СЛУЖБА</w:t>
            </w:r>
          </w:p>
          <w:p w14:paraId="43FCF37F" w14:textId="77777777" w:rsidR="007C410E" w:rsidRDefault="007C410E" w:rsidP="002B39A9">
            <w:pPr>
              <w:ind w:left="-249"/>
              <w:jc w:val="center"/>
              <w:rPr>
                <w:b/>
                <w:sz w:val="12"/>
              </w:rPr>
            </w:pPr>
          </w:p>
          <w:p w14:paraId="5A162BF9" w14:textId="77777777" w:rsidR="007C410E" w:rsidRDefault="007C410E" w:rsidP="002B39A9">
            <w:pPr>
              <w:ind w:lef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14:paraId="1FA1CB52" w14:textId="77777777" w:rsidR="007C410E" w:rsidRDefault="007C410E" w:rsidP="002B39A9">
            <w:pPr>
              <w:ind w:lef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Федеральной антимонопольной службы</w:t>
            </w:r>
          </w:p>
          <w:p w14:paraId="1D01D6CB" w14:textId="77777777" w:rsidR="007C410E" w:rsidRDefault="007C410E" w:rsidP="002B39A9">
            <w:pPr>
              <w:ind w:left="-249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по Оренбургской области</w:t>
            </w:r>
          </w:p>
          <w:p w14:paraId="6A99E097" w14:textId="77777777" w:rsidR="007C410E" w:rsidRDefault="007C410E" w:rsidP="00487C21">
            <w:pPr>
              <w:ind w:left="-249"/>
              <w:jc w:val="center"/>
              <w:rPr>
                <w:sz w:val="18"/>
              </w:rPr>
            </w:pPr>
          </w:p>
          <w:p w14:paraId="2C49FF90" w14:textId="77777777" w:rsidR="007C410E" w:rsidRDefault="007C410E" w:rsidP="002B39A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Адрес места нахождения: </w:t>
            </w:r>
            <w:proofErr w:type="spellStart"/>
            <w:r>
              <w:rPr>
                <w:sz w:val="18"/>
              </w:rPr>
              <w:t>г.Оренбург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ул.Краснознаменная</w:t>
            </w:r>
            <w:proofErr w:type="spellEnd"/>
            <w:r>
              <w:rPr>
                <w:sz w:val="18"/>
              </w:rPr>
              <w:t>, 22</w:t>
            </w:r>
          </w:p>
          <w:p w14:paraId="2DDDF0B6" w14:textId="77777777" w:rsidR="007C410E" w:rsidRDefault="007C410E" w:rsidP="007D46E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Почтовый адрес: 460046, </w:t>
            </w:r>
            <w:proofErr w:type="spellStart"/>
            <w:r>
              <w:rPr>
                <w:sz w:val="18"/>
              </w:rPr>
              <w:t>г.Оренбург</w:t>
            </w:r>
            <w:proofErr w:type="spellEnd"/>
            <w:r>
              <w:rPr>
                <w:sz w:val="18"/>
              </w:rPr>
              <w:t xml:space="preserve">, ул. 9 Января, 64 </w:t>
            </w:r>
          </w:p>
          <w:p w14:paraId="36682ED7" w14:textId="77777777" w:rsidR="007C410E" w:rsidRDefault="007C410E" w:rsidP="002B39A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>тел. (3532) 78-66-17, факс (3532) 77-80-70</w:t>
            </w:r>
          </w:p>
          <w:p w14:paraId="55D9B4D6" w14:textId="77777777" w:rsidR="007C410E" w:rsidRPr="00AA45F1" w:rsidRDefault="007C410E" w:rsidP="002B39A9">
            <w:pPr>
              <w:ind w:left="-249"/>
              <w:jc w:val="center"/>
              <w:rPr>
                <w:sz w:val="18"/>
                <w:lang w:val="en-US"/>
              </w:rPr>
            </w:pPr>
            <w:r w:rsidRPr="00AA45F1">
              <w:rPr>
                <w:sz w:val="18"/>
                <w:lang w:val="en-US"/>
              </w:rPr>
              <w:t xml:space="preserve">e-mail: </w:t>
            </w:r>
            <w:hyperlink r:id="rId9" w:history="1">
              <w:r w:rsidRPr="00AA45F1">
                <w:rPr>
                  <w:rStyle w:val="a3"/>
                  <w:u w:val="none"/>
                  <w:lang w:val="en-US"/>
                </w:rPr>
                <w:t>to56@fas.gov.ru</w:t>
              </w:r>
            </w:hyperlink>
          </w:p>
          <w:p w14:paraId="1BFB6191" w14:textId="77777777" w:rsidR="007C410E" w:rsidRDefault="007C410E">
            <w:pPr>
              <w:jc w:val="center"/>
              <w:rPr>
                <w:lang w:val="en-US"/>
              </w:rPr>
            </w:pPr>
          </w:p>
        </w:tc>
        <w:tc>
          <w:tcPr>
            <w:tcW w:w="50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A8159" w14:textId="722D8DE3" w:rsidR="007C410E" w:rsidRDefault="007C410E" w:rsidP="007C410E">
            <w:pPr>
              <w:spacing w:line="240" w:lineRule="exact"/>
              <w:rPr>
                <w:bCs/>
                <w:sz w:val="24"/>
                <w:szCs w:val="25"/>
              </w:rPr>
            </w:pPr>
            <w:r w:rsidRPr="007C410E">
              <w:rPr>
                <w:bCs/>
                <w:sz w:val="24"/>
                <w:szCs w:val="25"/>
              </w:rPr>
              <w:t>Директору ООО «Прогресс-Арена»</w:t>
            </w:r>
          </w:p>
          <w:p w14:paraId="0DF5711C" w14:textId="1C00E65D" w:rsidR="007C410E" w:rsidRDefault="007C410E" w:rsidP="007C410E">
            <w:pPr>
              <w:spacing w:line="240" w:lineRule="exact"/>
              <w:rPr>
                <w:bCs/>
                <w:sz w:val="24"/>
                <w:szCs w:val="25"/>
              </w:rPr>
            </w:pPr>
          </w:p>
          <w:p w14:paraId="6992312F" w14:textId="7E471C9B" w:rsidR="007C410E" w:rsidRDefault="007C410E" w:rsidP="007C410E">
            <w:pPr>
              <w:spacing w:line="240" w:lineRule="exact"/>
              <w:rPr>
                <w:bCs/>
                <w:sz w:val="24"/>
                <w:szCs w:val="25"/>
              </w:rPr>
            </w:pPr>
            <w:r w:rsidRPr="007C410E">
              <w:rPr>
                <w:bCs/>
                <w:sz w:val="24"/>
                <w:szCs w:val="25"/>
              </w:rPr>
              <w:t>Глав</w:t>
            </w:r>
            <w:r>
              <w:rPr>
                <w:bCs/>
                <w:sz w:val="24"/>
                <w:szCs w:val="25"/>
              </w:rPr>
              <w:t>е</w:t>
            </w:r>
            <w:r w:rsidRPr="007C410E">
              <w:rPr>
                <w:bCs/>
                <w:sz w:val="24"/>
                <w:szCs w:val="25"/>
              </w:rPr>
              <w:t xml:space="preserve"> Муниципального </w:t>
            </w:r>
            <w:r w:rsidR="00DC1F43">
              <w:rPr>
                <w:bCs/>
                <w:sz w:val="24"/>
                <w:szCs w:val="25"/>
              </w:rPr>
              <w:t>о</w:t>
            </w:r>
            <w:r w:rsidRPr="007C410E">
              <w:rPr>
                <w:bCs/>
                <w:sz w:val="24"/>
                <w:szCs w:val="25"/>
              </w:rPr>
              <w:t xml:space="preserve">бразования </w:t>
            </w:r>
            <w:proofErr w:type="spellStart"/>
            <w:r w:rsidRPr="007C410E">
              <w:rPr>
                <w:bCs/>
                <w:sz w:val="24"/>
                <w:szCs w:val="25"/>
              </w:rPr>
              <w:t>Бузулукский</w:t>
            </w:r>
            <w:proofErr w:type="spellEnd"/>
            <w:r w:rsidRPr="007C410E">
              <w:rPr>
                <w:bCs/>
                <w:sz w:val="24"/>
                <w:szCs w:val="25"/>
              </w:rPr>
              <w:t xml:space="preserve"> район</w:t>
            </w:r>
          </w:p>
          <w:p w14:paraId="13B49F51" w14:textId="77777777" w:rsidR="007C410E" w:rsidRPr="007C410E" w:rsidRDefault="007C410E" w:rsidP="007C410E">
            <w:pPr>
              <w:spacing w:line="240" w:lineRule="exact"/>
              <w:rPr>
                <w:bCs/>
                <w:sz w:val="24"/>
                <w:szCs w:val="25"/>
              </w:rPr>
            </w:pPr>
          </w:p>
          <w:p w14:paraId="1644038F" w14:textId="7401EFAC" w:rsidR="007C410E" w:rsidRDefault="007C410E" w:rsidP="007C410E">
            <w:pPr>
              <w:spacing w:line="240" w:lineRule="exact"/>
              <w:rPr>
                <w:bCs/>
                <w:sz w:val="24"/>
                <w:szCs w:val="25"/>
              </w:rPr>
            </w:pPr>
            <w:r>
              <w:rPr>
                <w:bCs/>
                <w:sz w:val="24"/>
                <w:szCs w:val="25"/>
              </w:rPr>
              <w:t xml:space="preserve">Директору </w:t>
            </w:r>
            <w:r w:rsidRPr="007C410E">
              <w:rPr>
                <w:bCs/>
                <w:sz w:val="24"/>
                <w:szCs w:val="25"/>
              </w:rPr>
              <w:t xml:space="preserve">МКУ </w:t>
            </w:r>
            <w:proofErr w:type="spellStart"/>
            <w:r w:rsidRPr="007C410E">
              <w:rPr>
                <w:bCs/>
                <w:sz w:val="24"/>
                <w:szCs w:val="25"/>
              </w:rPr>
              <w:t>Бузулукского</w:t>
            </w:r>
            <w:proofErr w:type="spellEnd"/>
            <w:r w:rsidRPr="007C410E">
              <w:rPr>
                <w:bCs/>
                <w:sz w:val="24"/>
                <w:szCs w:val="25"/>
              </w:rPr>
              <w:t xml:space="preserve"> района «</w:t>
            </w:r>
            <w:r>
              <w:rPr>
                <w:bCs/>
                <w:sz w:val="24"/>
                <w:szCs w:val="25"/>
              </w:rPr>
              <w:t>У</w:t>
            </w:r>
            <w:r w:rsidRPr="007C410E">
              <w:rPr>
                <w:bCs/>
                <w:sz w:val="24"/>
                <w:szCs w:val="25"/>
              </w:rPr>
              <w:t>правление эксплуатации и материально-технического обеспечения»</w:t>
            </w:r>
          </w:p>
          <w:p w14:paraId="15DAB9C4" w14:textId="4210035F" w:rsidR="007C410E" w:rsidRPr="007C410E" w:rsidRDefault="007C410E" w:rsidP="007C410E">
            <w:r>
              <w:rPr>
                <w:bCs/>
                <w:sz w:val="24"/>
                <w:szCs w:val="25"/>
              </w:rPr>
              <w:t xml:space="preserve"> </w:t>
            </w:r>
          </w:p>
        </w:tc>
      </w:tr>
      <w:tr w:rsidR="007C410E" w14:paraId="0BEE1E33" w14:textId="77777777" w:rsidTr="007C410E">
        <w:trPr>
          <w:cantSplit/>
          <w:trHeight w:val="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0850" w14:textId="77777777" w:rsidR="007C410E" w:rsidRPr="009568D6" w:rsidRDefault="007C410E">
            <w:pPr>
              <w:jc w:val="center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DB1F1" w14:textId="77777777" w:rsidR="007C410E" w:rsidRPr="00AC7E3B" w:rsidRDefault="007C4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02BF7" w14:textId="77777777" w:rsidR="007C410E" w:rsidRDefault="007C410E">
            <w:r>
              <w:rPr>
                <w:sz w:val="22"/>
              </w:rPr>
              <w:t>№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36C29" w14:textId="77777777" w:rsidR="007C410E" w:rsidRPr="004248C6" w:rsidRDefault="007C4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3B08" w14:textId="77777777" w:rsidR="007C410E" w:rsidRDefault="007C410E">
            <w:pPr>
              <w:jc w:val="center"/>
            </w:pPr>
          </w:p>
        </w:tc>
        <w:tc>
          <w:tcPr>
            <w:tcW w:w="5012" w:type="dxa"/>
            <w:vMerge/>
            <w:tcBorders>
              <w:left w:val="nil"/>
              <w:right w:val="nil"/>
            </w:tcBorders>
            <w:vAlign w:val="bottom"/>
          </w:tcPr>
          <w:p w14:paraId="0ECA8F74" w14:textId="77777777" w:rsidR="007C410E" w:rsidRDefault="007C410E"/>
        </w:tc>
      </w:tr>
      <w:tr w:rsidR="007C410E" w14:paraId="43F833D1" w14:textId="77777777" w:rsidTr="007C410E">
        <w:trPr>
          <w:cantSplit/>
          <w:trHeight w:val="1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941D3" w14:textId="77777777" w:rsidR="007C410E" w:rsidRDefault="007C410E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F1772" w14:textId="77777777" w:rsidR="007C410E" w:rsidRDefault="007C410E">
            <w:r>
              <w:t>На №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31115" w14:textId="77777777" w:rsidR="007C410E" w:rsidRPr="00B83CE1" w:rsidRDefault="007C410E" w:rsidP="00DA25D6">
            <w:pPr>
              <w:pStyle w:val="3"/>
              <w:jc w:val="left"/>
              <w:rPr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333F6" w14:textId="77777777" w:rsidR="007C410E" w:rsidRDefault="007C410E">
            <w:pPr>
              <w:jc w:val="center"/>
            </w:pPr>
            <w:r>
              <w:rPr>
                <w:sz w:val="22"/>
              </w:rPr>
              <w:t>от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7D5357" w14:textId="77777777" w:rsidR="007C410E" w:rsidRPr="00B83CE1" w:rsidRDefault="007C410E" w:rsidP="00745777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E475" w14:textId="77777777" w:rsidR="007C410E" w:rsidRDefault="007C410E">
            <w:pPr>
              <w:jc w:val="center"/>
            </w:pPr>
          </w:p>
        </w:tc>
        <w:tc>
          <w:tcPr>
            <w:tcW w:w="5012" w:type="dxa"/>
            <w:vMerge/>
            <w:tcBorders>
              <w:left w:val="nil"/>
              <w:right w:val="nil"/>
            </w:tcBorders>
            <w:vAlign w:val="bottom"/>
          </w:tcPr>
          <w:p w14:paraId="16332AA8" w14:textId="77777777" w:rsidR="007C410E" w:rsidRDefault="007C410E"/>
        </w:tc>
      </w:tr>
      <w:tr w:rsidR="007C410E" w14:paraId="433B837B" w14:textId="77777777" w:rsidTr="007C410E">
        <w:trPr>
          <w:cantSplit/>
          <w:trHeight w:val="841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8A907" w14:textId="77777777" w:rsidR="007C410E" w:rsidRDefault="007C410E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FA92BB0" w14:textId="77777777" w:rsidR="007C410E" w:rsidRDefault="007C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DD6FB" w14:textId="77777777" w:rsidR="007C410E" w:rsidRDefault="007C410E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02D1F12" w14:textId="77777777" w:rsidR="007C410E" w:rsidRDefault="007C410E">
            <w:pPr>
              <w:jc w:val="center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DBEBE" w14:textId="77777777" w:rsidR="007C410E" w:rsidRDefault="007C410E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05B6AA0" w14:textId="77777777" w:rsidR="007C410E" w:rsidRDefault="007C410E">
            <w:pPr>
              <w:jc w:val="center"/>
            </w:pPr>
          </w:p>
        </w:tc>
        <w:tc>
          <w:tcPr>
            <w:tcW w:w="5012" w:type="dxa"/>
            <w:vMerge/>
            <w:tcBorders>
              <w:left w:val="nil"/>
              <w:bottom w:val="nil"/>
              <w:right w:val="nil"/>
            </w:tcBorders>
          </w:tcPr>
          <w:p w14:paraId="4E16294E" w14:textId="77777777" w:rsidR="007C410E" w:rsidRDefault="007C410E"/>
        </w:tc>
      </w:tr>
    </w:tbl>
    <w:p w14:paraId="3680AEE1" w14:textId="77777777" w:rsidR="002B6249" w:rsidRDefault="002B6249" w:rsidP="002B6249">
      <w:pPr>
        <w:jc w:val="center"/>
        <w:rPr>
          <w:b/>
          <w:bCs/>
          <w:sz w:val="24"/>
          <w:szCs w:val="24"/>
        </w:rPr>
      </w:pPr>
    </w:p>
    <w:p w14:paraId="5D2FEE5B" w14:textId="1EBF9340" w:rsidR="00A15F32" w:rsidRPr="00D04466" w:rsidRDefault="00A15F32" w:rsidP="002B6249">
      <w:pPr>
        <w:jc w:val="center"/>
        <w:rPr>
          <w:b/>
          <w:bCs/>
          <w:sz w:val="24"/>
          <w:szCs w:val="24"/>
        </w:rPr>
      </w:pPr>
      <w:r w:rsidRPr="00D04466">
        <w:rPr>
          <w:b/>
          <w:bCs/>
          <w:sz w:val="24"/>
          <w:szCs w:val="24"/>
        </w:rPr>
        <w:t>РЕШЕНИЕ</w:t>
      </w:r>
    </w:p>
    <w:p w14:paraId="12D80FC0" w14:textId="67B7AABB" w:rsidR="00A15F32" w:rsidRPr="00D04466" w:rsidRDefault="00FA2AD7" w:rsidP="00494B39">
      <w:pPr>
        <w:ind w:firstLine="709"/>
        <w:jc w:val="center"/>
        <w:rPr>
          <w:b/>
          <w:bCs/>
          <w:sz w:val="24"/>
          <w:szCs w:val="24"/>
        </w:rPr>
      </w:pPr>
      <w:r w:rsidRPr="00D04466">
        <w:rPr>
          <w:b/>
          <w:bCs/>
          <w:sz w:val="24"/>
          <w:szCs w:val="24"/>
        </w:rPr>
        <w:t xml:space="preserve">по делу № </w:t>
      </w:r>
      <w:r w:rsidR="000B4098" w:rsidRPr="00D04466">
        <w:rPr>
          <w:b/>
          <w:bCs/>
          <w:sz w:val="24"/>
          <w:szCs w:val="24"/>
        </w:rPr>
        <w:t>056/06/</w:t>
      </w:r>
      <w:r w:rsidR="005E0A37">
        <w:rPr>
          <w:b/>
          <w:bCs/>
          <w:sz w:val="24"/>
          <w:szCs w:val="24"/>
        </w:rPr>
        <w:t>106</w:t>
      </w:r>
      <w:r w:rsidR="009B28A3" w:rsidRPr="00D04466">
        <w:rPr>
          <w:b/>
          <w:bCs/>
          <w:sz w:val="24"/>
          <w:szCs w:val="24"/>
        </w:rPr>
        <w:t>-</w:t>
      </w:r>
      <w:r w:rsidR="007C410E">
        <w:rPr>
          <w:b/>
          <w:bCs/>
          <w:sz w:val="24"/>
          <w:szCs w:val="24"/>
        </w:rPr>
        <w:t>287</w:t>
      </w:r>
      <w:r w:rsidR="00F1014D" w:rsidRPr="00D04466">
        <w:rPr>
          <w:b/>
          <w:bCs/>
          <w:sz w:val="24"/>
          <w:szCs w:val="24"/>
        </w:rPr>
        <w:t>/202</w:t>
      </w:r>
      <w:r w:rsidR="005E0A37">
        <w:rPr>
          <w:b/>
          <w:bCs/>
          <w:sz w:val="24"/>
          <w:szCs w:val="24"/>
        </w:rPr>
        <w:t>4</w:t>
      </w:r>
    </w:p>
    <w:p w14:paraId="05E0E171" w14:textId="77777777" w:rsidR="00A15F32" w:rsidRPr="00D04466" w:rsidRDefault="00A15F32" w:rsidP="00494B39">
      <w:pPr>
        <w:ind w:firstLine="709"/>
        <w:jc w:val="both"/>
        <w:rPr>
          <w:sz w:val="24"/>
          <w:szCs w:val="24"/>
        </w:rPr>
      </w:pPr>
    </w:p>
    <w:p w14:paraId="1F35515E" w14:textId="7AC86DD0" w:rsidR="00A15F32" w:rsidRPr="00D04466" w:rsidRDefault="007C410E" w:rsidP="00494B39">
      <w:pPr>
        <w:jc w:val="both"/>
        <w:rPr>
          <w:sz w:val="24"/>
          <w:szCs w:val="24"/>
        </w:rPr>
      </w:pPr>
      <w:r>
        <w:rPr>
          <w:sz w:val="24"/>
          <w:szCs w:val="24"/>
        </w:rPr>
        <w:t>26 марта</w:t>
      </w:r>
      <w:r w:rsidR="000A5A7A" w:rsidRPr="00D04466">
        <w:rPr>
          <w:sz w:val="24"/>
          <w:szCs w:val="24"/>
        </w:rPr>
        <w:t xml:space="preserve"> 202</w:t>
      </w:r>
      <w:r w:rsidR="005E0A37">
        <w:rPr>
          <w:sz w:val="24"/>
          <w:szCs w:val="24"/>
        </w:rPr>
        <w:t>4</w:t>
      </w:r>
      <w:r w:rsidR="00A15F32" w:rsidRPr="00D04466">
        <w:rPr>
          <w:sz w:val="24"/>
          <w:szCs w:val="24"/>
        </w:rPr>
        <w:t xml:space="preserve"> года                </w:t>
      </w:r>
      <w:r w:rsidR="00756777" w:rsidRPr="00D04466">
        <w:rPr>
          <w:sz w:val="24"/>
          <w:szCs w:val="24"/>
        </w:rPr>
        <w:tab/>
      </w:r>
      <w:r w:rsidR="00756777" w:rsidRPr="00D04466">
        <w:rPr>
          <w:sz w:val="24"/>
          <w:szCs w:val="24"/>
        </w:rPr>
        <w:tab/>
      </w:r>
      <w:r w:rsidR="00211C93" w:rsidRPr="00D04466">
        <w:rPr>
          <w:sz w:val="24"/>
          <w:szCs w:val="24"/>
        </w:rPr>
        <w:t xml:space="preserve">                                                       </w:t>
      </w:r>
      <w:r w:rsidR="00F3719D" w:rsidRPr="00D04466">
        <w:rPr>
          <w:sz w:val="24"/>
          <w:szCs w:val="24"/>
        </w:rPr>
        <w:t xml:space="preserve">    </w:t>
      </w:r>
      <w:r w:rsidR="00211C93" w:rsidRPr="00D04466">
        <w:rPr>
          <w:sz w:val="24"/>
          <w:szCs w:val="24"/>
        </w:rPr>
        <w:t xml:space="preserve">  </w:t>
      </w:r>
      <w:r w:rsidR="00497DE4">
        <w:rPr>
          <w:sz w:val="24"/>
          <w:szCs w:val="24"/>
        </w:rPr>
        <w:t xml:space="preserve">  </w:t>
      </w:r>
      <w:r w:rsidR="00211C93" w:rsidRPr="00D04466">
        <w:rPr>
          <w:sz w:val="24"/>
          <w:szCs w:val="24"/>
        </w:rPr>
        <w:t xml:space="preserve">  </w:t>
      </w:r>
      <w:r w:rsidR="00A15F32" w:rsidRPr="00D04466">
        <w:rPr>
          <w:sz w:val="24"/>
          <w:szCs w:val="24"/>
        </w:rPr>
        <w:t>г. Оренбург</w:t>
      </w:r>
    </w:p>
    <w:p w14:paraId="5B7F4828" w14:textId="4DBA77C8" w:rsidR="00A15F32" w:rsidRDefault="00A15F32" w:rsidP="00494B39">
      <w:pPr>
        <w:ind w:firstLine="709"/>
        <w:jc w:val="both"/>
        <w:rPr>
          <w:sz w:val="24"/>
          <w:szCs w:val="24"/>
        </w:rPr>
      </w:pPr>
    </w:p>
    <w:p w14:paraId="05921D9C" w14:textId="3D761514" w:rsidR="00FB1241" w:rsidRDefault="00FB1241" w:rsidP="00494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Резолютивная часть решения оглашена </w:t>
      </w:r>
      <w:r w:rsidR="007C410E" w:rsidRPr="007C410E">
        <w:rPr>
          <w:sz w:val="24"/>
          <w:szCs w:val="24"/>
        </w:rPr>
        <w:t xml:space="preserve">26 марта </w:t>
      </w:r>
      <w:r w:rsidR="005E0A37" w:rsidRPr="005E0A37">
        <w:rPr>
          <w:sz w:val="24"/>
          <w:szCs w:val="24"/>
        </w:rPr>
        <w:t xml:space="preserve">2024 года                </w:t>
      </w:r>
    </w:p>
    <w:p w14:paraId="71BF7302" w14:textId="287C687C" w:rsidR="00FB1241" w:rsidRDefault="00FB1241" w:rsidP="00494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в полном объеме изготовлено</w:t>
      </w:r>
      <w:r w:rsidR="004D6338">
        <w:rPr>
          <w:sz w:val="24"/>
          <w:szCs w:val="24"/>
        </w:rPr>
        <w:t xml:space="preserve"> </w:t>
      </w:r>
      <w:r w:rsidR="007C410E" w:rsidRPr="007C410E">
        <w:rPr>
          <w:sz w:val="24"/>
          <w:szCs w:val="24"/>
        </w:rPr>
        <w:t>2</w:t>
      </w:r>
      <w:r w:rsidR="007C410E">
        <w:rPr>
          <w:sz w:val="24"/>
          <w:szCs w:val="24"/>
        </w:rPr>
        <w:t>9</w:t>
      </w:r>
      <w:r w:rsidR="007C410E" w:rsidRPr="007C410E">
        <w:rPr>
          <w:sz w:val="24"/>
          <w:szCs w:val="24"/>
        </w:rPr>
        <w:t xml:space="preserve"> марта </w:t>
      </w:r>
      <w:r w:rsidR="005E0A37" w:rsidRPr="005E0A37">
        <w:rPr>
          <w:sz w:val="24"/>
          <w:szCs w:val="24"/>
        </w:rPr>
        <w:t xml:space="preserve">2024 года                </w:t>
      </w:r>
    </w:p>
    <w:p w14:paraId="5F1BAA93" w14:textId="78D72BFD" w:rsidR="00FB1241" w:rsidRPr="00D04466" w:rsidRDefault="00FB1241" w:rsidP="00494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000B89" w14:textId="5667231A" w:rsidR="00A15F32" w:rsidRPr="00D04466" w:rsidRDefault="00A15F32" w:rsidP="00F3719D">
      <w:pPr>
        <w:ind w:firstLine="709"/>
        <w:jc w:val="both"/>
        <w:rPr>
          <w:sz w:val="24"/>
          <w:szCs w:val="24"/>
        </w:rPr>
      </w:pPr>
      <w:r w:rsidRPr="00D04466">
        <w:rPr>
          <w:sz w:val="24"/>
          <w:szCs w:val="24"/>
        </w:rPr>
        <w:t>Комиссия Оренбургского УФАС России по контролю в сфере осуществления закупок (далее по тексту</w:t>
      </w:r>
      <w:r w:rsidR="00FB1241">
        <w:rPr>
          <w:sz w:val="24"/>
          <w:szCs w:val="24"/>
        </w:rPr>
        <w:t xml:space="preserve"> – </w:t>
      </w:r>
      <w:r w:rsidRPr="00D04466">
        <w:rPr>
          <w:sz w:val="24"/>
          <w:szCs w:val="24"/>
        </w:rPr>
        <w:t>Комиссия Оренбургского УФАС России) в составе:</w:t>
      </w:r>
    </w:p>
    <w:p w14:paraId="5D4E263A" w14:textId="3A7CE3E3" w:rsidR="00EE67E0" w:rsidRDefault="00A15F32" w:rsidP="00F3719D">
      <w:pPr>
        <w:ind w:firstLine="709"/>
        <w:jc w:val="both"/>
        <w:rPr>
          <w:sz w:val="24"/>
          <w:szCs w:val="24"/>
        </w:rPr>
      </w:pPr>
      <w:r w:rsidRPr="00D04466">
        <w:rPr>
          <w:sz w:val="24"/>
          <w:szCs w:val="24"/>
        </w:rPr>
        <w:t>Председателя Комиссии:</w:t>
      </w:r>
      <w:r w:rsidR="005E0A37">
        <w:rPr>
          <w:sz w:val="24"/>
          <w:szCs w:val="24"/>
        </w:rPr>
        <w:t xml:space="preserve"> </w:t>
      </w:r>
    </w:p>
    <w:p w14:paraId="45C75AEA" w14:textId="68B67394" w:rsidR="000A351B" w:rsidRPr="00D04466" w:rsidRDefault="00A15F32" w:rsidP="00F3719D">
      <w:pPr>
        <w:ind w:firstLine="709"/>
        <w:jc w:val="both"/>
        <w:rPr>
          <w:sz w:val="24"/>
          <w:szCs w:val="24"/>
        </w:rPr>
      </w:pPr>
      <w:r w:rsidRPr="00D04466">
        <w:rPr>
          <w:sz w:val="24"/>
          <w:szCs w:val="24"/>
        </w:rPr>
        <w:t>Членов Комиссии:</w:t>
      </w:r>
      <w:r w:rsidR="00F1014D" w:rsidRPr="00D04466">
        <w:rPr>
          <w:sz w:val="24"/>
          <w:szCs w:val="24"/>
        </w:rPr>
        <w:t xml:space="preserve"> </w:t>
      </w:r>
    </w:p>
    <w:p w14:paraId="7A36C9FC" w14:textId="643F3D40" w:rsidR="003D46E9" w:rsidRPr="005E0A37" w:rsidRDefault="000A5A7A" w:rsidP="005E0A37">
      <w:pPr>
        <w:ind w:firstLine="709"/>
        <w:jc w:val="both"/>
        <w:rPr>
          <w:sz w:val="24"/>
          <w:szCs w:val="24"/>
        </w:rPr>
      </w:pPr>
      <w:r w:rsidRPr="00D04466">
        <w:rPr>
          <w:sz w:val="24"/>
          <w:szCs w:val="24"/>
        </w:rPr>
        <w:t>рассмотрение осуществлялось посредством видео</w:t>
      </w:r>
      <w:r w:rsidR="007C410E">
        <w:rPr>
          <w:sz w:val="24"/>
          <w:szCs w:val="24"/>
        </w:rPr>
        <w:t>-</w:t>
      </w:r>
      <w:r w:rsidRPr="00D04466">
        <w:rPr>
          <w:sz w:val="24"/>
          <w:szCs w:val="24"/>
        </w:rPr>
        <w:t>конференц</w:t>
      </w:r>
      <w:r w:rsidR="007C410E">
        <w:rPr>
          <w:sz w:val="24"/>
          <w:szCs w:val="24"/>
        </w:rPr>
        <w:t>-</w:t>
      </w:r>
      <w:r w:rsidRPr="00D04466">
        <w:rPr>
          <w:sz w:val="24"/>
          <w:szCs w:val="24"/>
        </w:rPr>
        <w:t>связи в присутстви</w:t>
      </w:r>
      <w:r w:rsidR="005E0A37">
        <w:rPr>
          <w:sz w:val="24"/>
          <w:szCs w:val="24"/>
        </w:rPr>
        <w:t xml:space="preserve">и </w:t>
      </w:r>
      <w:r w:rsidR="003D46E9" w:rsidRPr="00D04466">
        <w:rPr>
          <w:bCs/>
          <w:snapToGrid w:val="0"/>
          <w:sz w:val="24"/>
          <w:szCs w:val="24"/>
        </w:rPr>
        <w:t>представител</w:t>
      </w:r>
      <w:r w:rsidR="005E0A37">
        <w:rPr>
          <w:bCs/>
          <w:snapToGrid w:val="0"/>
          <w:sz w:val="24"/>
          <w:szCs w:val="24"/>
        </w:rPr>
        <w:t>ей</w:t>
      </w:r>
      <w:r w:rsidR="003D46E9" w:rsidRPr="00D04466">
        <w:rPr>
          <w:bCs/>
          <w:snapToGrid w:val="0"/>
          <w:sz w:val="24"/>
          <w:szCs w:val="24"/>
        </w:rPr>
        <w:t xml:space="preserve"> </w:t>
      </w:r>
      <w:r w:rsidR="007C410E">
        <w:rPr>
          <w:bCs/>
          <w:sz w:val="24"/>
          <w:szCs w:val="24"/>
        </w:rPr>
        <w:t>муниципального казенного учреждения</w:t>
      </w:r>
      <w:r w:rsidR="007C410E" w:rsidRPr="007C410E">
        <w:rPr>
          <w:bCs/>
          <w:sz w:val="24"/>
          <w:szCs w:val="24"/>
        </w:rPr>
        <w:t xml:space="preserve"> </w:t>
      </w:r>
      <w:proofErr w:type="spellStart"/>
      <w:r w:rsidR="007C410E" w:rsidRPr="007C410E">
        <w:rPr>
          <w:bCs/>
          <w:sz w:val="24"/>
          <w:szCs w:val="24"/>
        </w:rPr>
        <w:t>Бузулукского</w:t>
      </w:r>
      <w:proofErr w:type="spellEnd"/>
      <w:r w:rsidR="007C410E" w:rsidRPr="007C410E">
        <w:rPr>
          <w:bCs/>
          <w:sz w:val="24"/>
          <w:szCs w:val="24"/>
        </w:rPr>
        <w:t xml:space="preserve"> района «Управление эксплуатации и материально-технического обеспечения»</w:t>
      </w:r>
      <w:r w:rsidR="007C410E">
        <w:rPr>
          <w:bCs/>
          <w:sz w:val="24"/>
          <w:szCs w:val="24"/>
        </w:rPr>
        <w:t xml:space="preserve"> </w:t>
      </w:r>
      <w:proofErr w:type="gramStart"/>
      <w:r w:rsidR="00846859" w:rsidRPr="00D04466">
        <w:rPr>
          <w:sz w:val="24"/>
          <w:szCs w:val="24"/>
        </w:rPr>
        <w:t>–</w:t>
      </w:r>
      <w:r w:rsidR="00555A1D">
        <w:rPr>
          <w:sz w:val="24"/>
          <w:szCs w:val="24"/>
        </w:rPr>
        <w:t xml:space="preserve"> </w:t>
      </w:r>
      <w:bookmarkStart w:id="0" w:name="_GoBack"/>
      <w:bookmarkEnd w:id="0"/>
      <w:r w:rsidR="007C410E">
        <w:rPr>
          <w:bCs/>
          <w:sz w:val="24"/>
          <w:szCs w:val="24"/>
        </w:rPr>
        <w:t>,</w:t>
      </w:r>
      <w:proofErr w:type="gramEnd"/>
      <w:r w:rsidR="003D46E9">
        <w:rPr>
          <w:bCs/>
          <w:snapToGrid w:val="0"/>
          <w:sz w:val="24"/>
          <w:szCs w:val="24"/>
        </w:rPr>
        <w:t xml:space="preserve"> действующ</w:t>
      </w:r>
      <w:r w:rsidR="005E0A37">
        <w:rPr>
          <w:bCs/>
          <w:snapToGrid w:val="0"/>
          <w:sz w:val="24"/>
          <w:szCs w:val="24"/>
        </w:rPr>
        <w:t>их</w:t>
      </w:r>
      <w:r w:rsidR="003D46E9">
        <w:rPr>
          <w:bCs/>
          <w:snapToGrid w:val="0"/>
          <w:sz w:val="24"/>
          <w:szCs w:val="24"/>
        </w:rPr>
        <w:t xml:space="preserve"> на основании доверенности,</w:t>
      </w:r>
    </w:p>
    <w:p w14:paraId="352F23AB" w14:textId="4E309C85" w:rsidR="000A5A7A" w:rsidRPr="00497DE4" w:rsidRDefault="007C410E" w:rsidP="005E0A37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отсутствии</w:t>
      </w:r>
      <w:r w:rsidR="000A5A7A" w:rsidRPr="00D04466">
        <w:rPr>
          <w:snapToGrid w:val="0"/>
          <w:sz w:val="24"/>
          <w:szCs w:val="24"/>
        </w:rPr>
        <w:t xml:space="preserve"> </w:t>
      </w:r>
      <w:r w:rsidRPr="007C410E">
        <w:rPr>
          <w:snapToGrid w:val="0"/>
          <w:sz w:val="24"/>
          <w:szCs w:val="24"/>
        </w:rPr>
        <w:t>О</w:t>
      </w:r>
      <w:r>
        <w:rPr>
          <w:snapToGrid w:val="0"/>
          <w:sz w:val="24"/>
          <w:szCs w:val="24"/>
        </w:rPr>
        <w:t>бщества с ограниченной ответственностью</w:t>
      </w:r>
      <w:r w:rsidRPr="007C410E">
        <w:rPr>
          <w:snapToGrid w:val="0"/>
          <w:sz w:val="24"/>
          <w:szCs w:val="24"/>
        </w:rPr>
        <w:t xml:space="preserve"> «Прогресс-Арена»</w:t>
      </w:r>
      <w:r w:rsidR="005E0A37">
        <w:rPr>
          <w:snapToGrid w:val="0"/>
          <w:sz w:val="24"/>
          <w:szCs w:val="24"/>
        </w:rPr>
        <w:t xml:space="preserve">, </w:t>
      </w:r>
      <w:r w:rsidRPr="007C410E">
        <w:rPr>
          <w:snapToGrid w:val="0"/>
          <w:sz w:val="24"/>
          <w:szCs w:val="24"/>
        </w:rPr>
        <w:t xml:space="preserve">Муниципального </w:t>
      </w:r>
      <w:r w:rsidR="00DC1F43">
        <w:rPr>
          <w:snapToGrid w:val="0"/>
          <w:sz w:val="24"/>
          <w:szCs w:val="24"/>
        </w:rPr>
        <w:t>о</w:t>
      </w:r>
      <w:r w:rsidRPr="007C410E">
        <w:rPr>
          <w:snapToGrid w:val="0"/>
          <w:sz w:val="24"/>
          <w:szCs w:val="24"/>
        </w:rPr>
        <w:t xml:space="preserve">бразования </w:t>
      </w:r>
      <w:proofErr w:type="spellStart"/>
      <w:r w:rsidRPr="007C410E">
        <w:rPr>
          <w:snapToGrid w:val="0"/>
          <w:sz w:val="24"/>
          <w:szCs w:val="24"/>
        </w:rPr>
        <w:t>Бузулукский</w:t>
      </w:r>
      <w:proofErr w:type="spellEnd"/>
      <w:r w:rsidRPr="007C410E">
        <w:rPr>
          <w:snapToGrid w:val="0"/>
          <w:sz w:val="24"/>
          <w:szCs w:val="24"/>
        </w:rPr>
        <w:t xml:space="preserve"> район</w:t>
      </w:r>
      <w:r>
        <w:rPr>
          <w:snapToGrid w:val="0"/>
          <w:sz w:val="24"/>
          <w:szCs w:val="24"/>
        </w:rPr>
        <w:t xml:space="preserve"> –</w:t>
      </w:r>
      <w:r w:rsidRPr="007C410E">
        <w:rPr>
          <w:snapToGrid w:val="0"/>
          <w:sz w:val="24"/>
          <w:szCs w:val="24"/>
        </w:rPr>
        <w:t xml:space="preserve"> </w:t>
      </w:r>
      <w:r w:rsidR="005E0A37">
        <w:rPr>
          <w:snapToGrid w:val="0"/>
          <w:sz w:val="24"/>
          <w:szCs w:val="24"/>
        </w:rPr>
        <w:t xml:space="preserve">на рассмотрение жалобы не явились, о дате, времени и месте рассмотрения извещены надлежащим образом, ходатайств не заявляли, </w:t>
      </w:r>
      <w:r>
        <w:rPr>
          <w:snapToGrid w:val="0"/>
          <w:sz w:val="24"/>
          <w:szCs w:val="24"/>
        </w:rPr>
        <w:t xml:space="preserve"> </w:t>
      </w:r>
    </w:p>
    <w:p w14:paraId="298F189D" w14:textId="07FE6611" w:rsidR="00297E0E" w:rsidRDefault="00A15F32" w:rsidP="00DA649F">
      <w:pPr>
        <w:ind w:firstLine="709"/>
        <w:jc w:val="both"/>
        <w:rPr>
          <w:sz w:val="24"/>
          <w:szCs w:val="24"/>
        </w:rPr>
      </w:pPr>
      <w:r w:rsidRPr="00D04466">
        <w:rPr>
          <w:sz w:val="24"/>
          <w:szCs w:val="24"/>
        </w:rPr>
        <w:t>рассмотрев жалобу</w:t>
      </w:r>
      <w:bookmarkStart w:id="1" w:name="_Hlk123203133"/>
      <w:r w:rsidR="00F1014D" w:rsidRPr="00D04466">
        <w:rPr>
          <w:sz w:val="24"/>
          <w:szCs w:val="24"/>
        </w:rPr>
        <w:t xml:space="preserve"> </w:t>
      </w:r>
      <w:bookmarkEnd w:id="1"/>
      <w:r w:rsidR="007C410E" w:rsidRPr="007C410E">
        <w:rPr>
          <w:bCs/>
          <w:sz w:val="24"/>
          <w:szCs w:val="24"/>
        </w:rPr>
        <w:t>Общества с ограниченной ответственностью «Прогресс-Арена»</w:t>
      </w:r>
      <w:r w:rsidR="007C410E">
        <w:rPr>
          <w:bCs/>
          <w:sz w:val="24"/>
          <w:szCs w:val="24"/>
        </w:rPr>
        <w:t xml:space="preserve"> </w:t>
      </w:r>
      <w:r w:rsidR="00BF64AA" w:rsidRPr="00BF64AA">
        <w:rPr>
          <w:bCs/>
          <w:sz w:val="24"/>
          <w:szCs w:val="24"/>
        </w:rPr>
        <w:t xml:space="preserve">на действия </w:t>
      </w:r>
      <w:r w:rsidR="002E452A" w:rsidRPr="002E452A">
        <w:rPr>
          <w:bCs/>
          <w:sz w:val="24"/>
          <w:szCs w:val="24"/>
        </w:rPr>
        <w:t xml:space="preserve">муниципального казенного учреждения </w:t>
      </w:r>
      <w:proofErr w:type="spellStart"/>
      <w:r w:rsidR="002E452A" w:rsidRPr="002E452A">
        <w:rPr>
          <w:bCs/>
          <w:sz w:val="24"/>
          <w:szCs w:val="24"/>
        </w:rPr>
        <w:t>Бузулукского</w:t>
      </w:r>
      <w:proofErr w:type="spellEnd"/>
      <w:r w:rsidR="002E452A" w:rsidRPr="002E452A">
        <w:rPr>
          <w:bCs/>
          <w:sz w:val="24"/>
          <w:szCs w:val="24"/>
        </w:rPr>
        <w:t xml:space="preserve"> района «Управление эксплуатации и материально-технического обеспечения»</w:t>
      </w:r>
      <w:r w:rsidR="002E452A">
        <w:rPr>
          <w:bCs/>
          <w:sz w:val="24"/>
          <w:szCs w:val="24"/>
        </w:rPr>
        <w:t xml:space="preserve"> </w:t>
      </w:r>
      <w:r w:rsidR="00BF64AA" w:rsidRPr="00BF64AA">
        <w:rPr>
          <w:bCs/>
          <w:sz w:val="24"/>
          <w:szCs w:val="24"/>
        </w:rPr>
        <w:t xml:space="preserve">при проведении электронного аукциона </w:t>
      </w:r>
      <w:r w:rsidR="002E452A" w:rsidRPr="002E452A">
        <w:rPr>
          <w:bCs/>
          <w:sz w:val="24"/>
          <w:szCs w:val="24"/>
        </w:rPr>
        <w:t xml:space="preserve">на поставку мебели в отдел опеки МО </w:t>
      </w:r>
      <w:proofErr w:type="spellStart"/>
      <w:r w:rsidR="002E452A" w:rsidRPr="002E452A">
        <w:rPr>
          <w:bCs/>
          <w:sz w:val="24"/>
          <w:szCs w:val="24"/>
        </w:rPr>
        <w:t>Бузулукский</w:t>
      </w:r>
      <w:proofErr w:type="spellEnd"/>
      <w:r w:rsidR="002E452A" w:rsidRPr="002E452A">
        <w:rPr>
          <w:bCs/>
          <w:sz w:val="24"/>
          <w:szCs w:val="24"/>
        </w:rPr>
        <w:t xml:space="preserve"> район </w:t>
      </w:r>
      <w:r w:rsidR="00BF64AA" w:rsidRPr="00BF64AA">
        <w:rPr>
          <w:bCs/>
          <w:sz w:val="24"/>
          <w:szCs w:val="24"/>
        </w:rPr>
        <w:t>(извещени</w:t>
      </w:r>
      <w:r w:rsidR="00BF64AA">
        <w:rPr>
          <w:bCs/>
          <w:sz w:val="24"/>
          <w:szCs w:val="24"/>
        </w:rPr>
        <w:t>е №</w:t>
      </w:r>
      <w:r w:rsidR="00BF64AA" w:rsidRPr="00BF64AA">
        <w:rPr>
          <w:bCs/>
          <w:sz w:val="24"/>
          <w:szCs w:val="24"/>
        </w:rPr>
        <w:t xml:space="preserve"> </w:t>
      </w:r>
      <w:r w:rsidR="002E452A" w:rsidRPr="002E452A">
        <w:rPr>
          <w:bCs/>
          <w:sz w:val="24"/>
          <w:szCs w:val="24"/>
        </w:rPr>
        <w:t>0153300007624000026</w:t>
      </w:r>
      <w:r w:rsidR="00BF64AA" w:rsidRPr="00BF64AA">
        <w:rPr>
          <w:bCs/>
          <w:sz w:val="24"/>
          <w:szCs w:val="24"/>
        </w:rPr>
        <w:t>)</w:t>
      </w:r>
      <w:r w:rsidR="00232D41" w:rsidRPr="00D04466">
        <w:rPr>
          <w:sz w:val="24"/>
          <w:szCs w:val="24"/>
        </w:rPr>
        <w:t>,</w:t>
      </w:r>
    </w:p>
    <w:p w14:paraId="71B00B9C" w14:textId="77777777" w:rsidR="00987B48" w:rsidRPr="00D04466" w:rsidRDefault="00987B48" w:rsidP="00F3719D">
      <w:pPr>
        <w:ind w:firstLine="709"/>
        <w:jc w:val="both"/>
        <w:rPr>
          <w:sz w:val="24"/>
          <w:szCs w:val="24"/>
        </w:rPr>
      </w:pPr>
    </w:p>
    <w:p w14:paraId="4BE63E2D" w14:textId="00D4975B" w:rsidR="008C64F5" w:rsidRPr="00D04466" w:rsidRDefault="002B6249" w:rsidP="002B624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A15F32" w:rsidRPr="00D04466">
        <w:rPr>
          <w:sz w:val="24"/>
          <w:szCs w:val="24"/>
        </w:rPr>
        <w:t>СТАНОВИЛА</w:t>
      </w:r>
      <w:r>
        <w:rPr>
          <w:sz w:val="24"/>
          <w:szCs w:val="24"/>
        </w:rPr>
        <w:t>:</w:t>
      </w:r>
    </w:p>
    <w:p w14:paraId="5AEC23F4" w14:textId="7F3F7397" w:rsidR="00A15F32" w:rsidRPr="00DA649F" w:rsidRDefault="00466B74" w:rsidP="00DA649F">
      <w:pPr>
        <w:ind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В</w:t>
      </w:r>
      <w:r w:rsidR="00A15F32" w:rsidRPr="00D04466">
        <w:rPr>
          <w:sz w:val="24"/>
          <w:szCs w:val="24"/>
        </w:rPr>
        <w:t xml:space="preserve"> </w:t>
      </w:r>
      <w:r w:rsidR="007E30DD" w:rsidRPr="00D04466">
        <w:rPr>
          <w:sz w:val="24"/>
          <w:szCs w:val="24"/>
        </w:rPr>
        <w:t xml:space="preserve">Оренбургское УФАС России </w:t>
      </w:r>
      <w:r w:rsidR="00AF7309" w:rsidRPr="00D04466">
        <w:rPr>
          <w:sz w:val="24"/>
          <w:szCs w:val="24"/>
        </w:rPr>
        <w:t>через Е</w:t>
      </w:r>
      <w:r w:rsidR="006265F8" w:rsidRPr="00D04466">
        <w:rPr>
          <w:sz w:val="24"/>
          <w:szCs w:val="24"/>
        </w:rPr>
        <w:t>диную информационную систему</w:t>
      </w:r>
      <w:r w:rsidR="00211C93" w:rsidRPr="00D04466">
        <w:rPr>
          <w:sz w:val="24"/>
          <w:szCs w:val="24"/>
        </w:rPr>
        <w:t xml:space="preserve"> </w:t>
      </w:r>
      <w:r w:rsidR="00BC12C6" w:rsidRPr="00D04466">
        <w:rPr>
          <w:sz w:val="24"/>
          <w:szCs w:val="24"/>
        </w:rPr>
        <w:t xml:space="preserve">поступила </w:t>
      </w:r>
      <w:r w:rsidR="00A15F32" w:rsidRPr="00D04466">
        <w:rPr>
          <w:sz w:val="24"/>
          <w:szCs w:val="24"/>
        </w:rPr>
        <w:t xml:space="preserve">жалоба </w:t>
      </w:r>
      <w:r w:rsidR="00191D73" w:rsidRPr="00D04466">
        <w:rPr>
          <w:sz w:val="24"/>
          <w:szCs w:val="24"/>
        </w:rPr>
        <w:t>(</w:t>
      </w:r>
      <w:proofErr w:type="spellStart"/>
      <w:r w:rsidR="00191D73" w:rsidRPr="00D04466">
        <w:rPr>
          <w:sz w:val="24"/>
          <w:szCs w:val="24"/>
        </w:rPr>
        <w:t>вх</w:t>
      </w:r>
      <w:proofErr w:type="spellEnd"/>
      <w:r w:rsidR="00191D73" w:rsidRPr="00D04466">
        <w:rPr>
          <w:sz w:val="24"/>
          <w:szCs w:val="24"/>
        </w:rPr>
        <w:t xml:space="preserve">. </w:t>
      </w:r>
      <w:r w:rsidR="00211C93" w:rsidRPr="00D04466">
        <w:rPr>
          <w:sz w:val="24"/>
          <w:szCs w:val="24"/>
        </w:rPr>
        <w:t xml:space="preserve">№ </w:t>
      </w:r>
      <w:r w:rsidR="002E452A">
        <w:rPr>
          <w:sz w:val="24"/>
          <w:szCs w:val="24"/>
        </w:rPr>
        <w:t>2827</w:t>
      </w:r>
      <w:r>
        <w:rPr>
          <w:sz w:val="24"/>
          <w:szCs w:val="24"/>
        </w:rPr>
        <w:t>/24</w:t>
      </w:r>
      <w:r w:rsidR="000A5A7A" w:rsidRPr="00D04466">
        <w:rPr>
          <w:sz w:val="24"/>
          <w:szCs w:val="24"/>
        </w:rPr>
        <w:t xml:space="preserve"> от </w:t>
      </w:r>
      <w:r w:rsidR="002E452A">
        <w:rPr>
          <w:sz w:val="24"/>
          <w:szCs w:val="24"/>
        </w:rPr>
        <w:t>20</w:t>
      </w:r>
      <w:r w:rsidR="00211C93" w:rsidRPr="00D04466">
        <w:rPr>
          <w:sz w:val="24"/>
          <w:szCs w:val="24"/>
        </w:rPr>
        <w:t>.0</w:t>
      </w:r>
      <w:r w:rsidR="002E452A">
        <w:rPr>
          <w:sz w:val="24"/>
          <w:szCs w:val="24"/>
        </w:rPr>
        <w:t>3</w:t>
      </w:r>
      <w:r w:rsidR="00211C93" w:rsidRPr="00D04466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191D73" w:rsidRPr="00D04466">
        <w:rPr>
          <w:sz w:val="24"/>
          <w:szCs w:val="24"/>
        </w:rPr>
        <w:t xml:space="preserve">) </w:t>
      </w:r>
      <w:r w:rsidR="002E452A" w:rsidRPr="002E452A">
        <w:rPr>
          <w:bCs/>
          <w:sz w:val="24"/>
          <w:szCs w:val="24"/>
        </w:rPr>
        <w:t xml:space="preserve">Общества с ограниченной ответственностью «Прогресс-Арена» </w:t>
      </w:r>
      <w:r w:rsidR="00987B48" w:rsidRPr="00D04466">
        <w:rPr>
          <w:sz w:val="24"/>
          <w:szCs w:val="24"/>
        </w:rPr>
        <w:lastRenderedPageBreak/>
        <w:t>(далее – Заявитель</w:t>
      </w:r>
      <w:r>
        <w:rPr>
          <w:sz w:val="24"/>
          <w:szCs w:val="24"/>
        </w:rPr>
        <w:t xml:space="preserve">, </w:t>
      </w:r>
      <w:r w:rsidR="002E452A">
        <w:rPr>
          <w:sz w:val="24"/>
          <w:szCs w:val="24"/>
        </w:rPr>
        <w:t>Общество</w:t>
      </w:r>
      <w:r w:rsidR="00987B48" w:rsidRPr="00D04466">
        <w:rPr>
          <w:sz w:val="24"/>
          <w:szCs w:val="24"/>
        </w:rPr>
        <w:t xml:space="preserve">) </w:t>
      </w:r>
      <w:r w:rsidR="00AC6E53" w:rsidRPr="00D04466">
        <w:rPr>
          <w:sz w:val="24"/>
          <w:szCs w:val="24"/>
        </w:rPr>
        <w:t xml:space="preserve">на действия </w:t>
      </w:r>
      <w:r w:rsidR="002E452A" w:rsidRPr="002E452A">
        <w:rPr>
          <w:sz w:val="24"/>
          <w:szCs w:val="24"/>
        </w:rPr>
        <w:t xml:space="preserve">муниципального казенного учреждения </w:t>
      </w:r>
      <w:proofErr w:type="spellStart"/>
      <w:r w:rsidR="002E452A" w:rsidRPr="002E452A">
        <w:rPr>
          <w:sz w:val="24"/>
          <w:szCs w:val="24"/>
        </w:rPr>
        <w:t>Бузулукского</w:t>
      </w:r>
      <w:proofErr w:type="spellEnd"/>
      <w:r w:rsidR="002E452A" w:rsidRPr="002E452A">
        <w:rPr>
          <w:sz w:val="24"/>
          <w:szCs w:val="24"/>
        </w:rPr>
        <w:t xml:space="preserve"> района «Управление эксплуатации и материально-технического обеспечения» </w:t>
      </w:r>
      <w:r w:rsidR="004B78B3" w:rsidRPr="004B78B3">
        <w:rPr>
          <w:snapToGrid w:val="0"/>
          <w:sz w:val="24"/>
          <w:szCs w:val="24"/>
        </w:rPr>
        <w:t xml:space="preserve"> </w:t>
      </w:r>
      <w:r w:rsidR="00AC6E53" w:rsidRPr="00D04466">
        <w:rPr>
          <w:sz w:val="24"/>
          <w:szCs w:val="24"/>
        </w:rPr>
        <w:t>(далее – Заказчик</w:t>
      </w:r>
      <w:r w:rsidR="002E452A">
        <w:rPr>
          <w:sz w:val="24"/>
          <w:szCs w:val="24"/>
        </w:rPr>
        <w:t>, Учреждение</w:t>
      </w:r>
      <w:r>
        <w:rPr>
          <w:sz w:val="24"/>
          <w:szCs w:val="24"/>
        </w:rPr>
        <w:t xml:space="preserve">) </w:t>
      </w:r>
      <w:r w:rsidR="00AC6E53" w:rsidRPr="00D04466">
        <w:rPr>
          <w:sz w:val="24"/>
          <w:szCs w:val="24"/>
        </w:rPr>
        <w:t xml:space="preserve">при проведении </w:t>
      </w:r>
      <w:r w:rsidR="00A774A5" w:rsidRPr="00A774A5">
        <w:rPr>
          <w:sz w:val="24"/>
          <w:szCs w:val="24"/>
        </w:rPr>
        <w:t xml:space="preserve">электронного аукциона </w:t>
      </w:r>
      <w:r w:rsidR="002E452A" w:rsidRPr="002E452A">
        <w:rPr>
          <w:sz w:val="24"/>
          <w:szCs w:val="24"/>
        </w:rPr>
        <w:t xml:space="preserve">на поставку мебели в отдел опеки МО </w:t>
      </w:r>
      <w:proofErr w:type="spellStart"/>
      <w:r w:rsidR="002E452A" w:rsidRPr="002E452A">
        <w:rPr>
          <w:sz w:val="24"/>
          <w:szCs w:val="24"/>
        </w:rPr>
        <w:t>Бузулукский</w:t>
      </w:r>
      <w:proofErr w:type="spellEnd"/>
      <w:r w:rsidR="002E452A" w:rsidRPr="002E452A">
        <w:rPr>
          <w:sz w:val="24"/>
          <w:szCs w:val="24"/>
        </w:rPr>
        <w:t xml:space="preserve"> район (извещение № 0153300007624000026)</w:t>
      </w:r>
      <w:r w:rsidR="006308F3" w:rsidRPr="006308F3">
        <w:rPr>
          <w:sz w:val="24"/>
          <w:szCs w:val="24"/>
        </w:rPr>
        <w:t xml:space="preserve"> </w:t>
      </w:r>
      <w:r w:rsidR="005F3A23" w:rsidRPr="00D04466">
        <w:rPr>
          <w:sz w:val="24"/>
          <w:szCs w:val="24"/>
        </w:rPr>
        <w:t xml:space="preserve">(далее – </w:t>
      </w:r>
      <w:r w:rsidR="00A774A5">
        <w:rPr>
          <w:sz w:val="24"/>
          <w:szCs w:val="24"/>
        </w:rPr>
        <w:t>аукцион</w:t>
      </w:r>
      <w:r w:rsidR="00DA649F">
        <w:rPr>
          <w:sz w:val="24"/>
          <w:szCs w:val="24"/>
        </w:rPr>
        <w:t>, закупка</w:t>
      </w:r>
      <w:r w:rsidR="005F3A23" w:rsidRPr="00D04466">
        <w:rPr>
          <w:sz w:val="24"/>
          <w:szCs w:val="24"/>
        </w:rPr>
        <w:t>)</w:t>
      </w:r>
      <w:r w:rsidR="00DA1E4D" w:rsidRPr="00D04466">
        <w:rPr>
          <w:sz w:val="24"/>
          <w:szCs w:val="24"/>
        </w:rPr>
        <w:t>.</w:t>
      </w:r>
      <w:r w:rsidR="006308F3">
        <w:rPr>
          <w:sz w:val="24"/>
          <w:szCs w:val="24"/>
        </w:rPr>
        <w:t xml:space="preserve"> </w:t>
      </w:r>
    </w:p>
    <w:p w14:paraId="302C3F27" w14:textId="31A27956" w:rsidR="00E97970" w:rsidRPr="00D04466" w:rsidRDefault="00E97970" w:rsidP="00F3719D">
      <w:pPr>
        <w:ind w:firstLine="709"/>
        <w:jc w:val="both"/>
        <w:rPr>
          <w:snapToGrid w:val="0"/>
          <w:sz w:val="24"/>
          <w:szCs w:val="24"/>
        </w:rPr>
      </w:pPr>
      <w:r w:rsidRPr="00D04466">
        <w:rPr>
          <w:sz w:val="24"/>
          <w:szCs w:val="24"/>
        </w:rPr>
        <w:t>В связи с поступившей жалобой, в порядке ч. 7 ст.</w:t>
      </w:r>
      <w:r w:rsidR="006308F3">
        <w:rPr>
          <w:sz w:val="24"/>
          <w:szCs w:val="24"/>
        </w:rPr>
        <w:t xml:space="preserve"> </w:t>
      </w:r>
      <w:r w:rsidRPr="00D04466">
        <w:rPr>
          <w:sz w:val="24"/>
          <w:szCs w:val="24"/>
        </w:rPr>
        <w:t>106 Федерального закона РФ от 05.04.2013 № 44-ФЗ «О контрактной системе в сфере закупок товаров, работ, услуг для обеспечения государственных</w:t>
      </w:r>
      <w:r w:rsidR="00211C93" w:rsidRPr="00D04466">
        <w:rPr>
          <w:sz w:val="24"/>
          <w:szCs w:val="24"/>
        </w:rPr>
        <w:t xml:space="preserve"> и муниципальных нужд» (далее – </w:t>
      </w:r>
      <w:r w:rsidRPr="00D04466">
        <w:rPr>
          <w:sz w:val="24"/>
          <w:szCs w:val="24"/>
        </w:rPr>
        <w:t xml:space="preserve">Закон о </w:t>
      </w:r>
      <w:r w:rsidR="00211C93" w:rsidRPr="00D04466">
        <w:rPr>
          <w:sz w:val="24"/>
          <w:szCs w:val="24"/>
        </w:rPr>
        <w:t>контрактной системе), Заказчику</w:t>
      </w:r>
      <w:r w:rsidR="006308F3">
        <w:rPr>
          <w:sz w:val="24"/>
          <w:szCs w:val="24"/>
        </w:rPr>
        <w:t>, Уполномоченному органу</w:t>
      </w:r>
      <w:r w:rsidR="00DA649F">
        <w:rPr>
          <w:sz w:val="24"/>
          <w:szCs w:val="24"/>
        </w:rPr>
        <w:t xml:space="preserve"> </w:t>
      </w:r>
      <w:r w:rsidRPr="00D04466">
        <w:rPr>
          <w:sz w:val="24"/>
          <w:szCs w:val="24"/>
        </w:rPr>
        <w:t>выставлено требование о приостановлении осуществления закупки в части заключения контракта до рассмотрения жалобы по существу.</w:t>
      </w:r>
    </w:p>
    <w:p w14:paraId="685CE646" w14:textId="23D06705" w:rsidR="00566C90" w:rsidRDefault="006308F3" w:rsidP="00566C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жалобы следует, что </w:t>
      </w:r>
      <w:r w:rsidR="002E452A">
        <w:rPr>
          <w:sz w:val="24"/>
          <w:szCs w:val="24"/>
        </w:rPr>
        <w:t xml:space="preserve">Заказчиком установлено требование к закупаемому товару: «Цвет – по согласованию с заказчиком», которое не позволяет однозначным образом определить соответствие закупаемого товара установленным Заказчиком требованиям. Указанное, по мнению Заявителя, может привести к неисполнению или ненадлежащему исполнению контракта. </w:t>
      </w:r>
    </w:p>
    <w:p w14:paraId="26A365A5" w14:textId="77777777" w:rsidR="00F97F47" w:rsidRDefault="00D04466" w:rsidP="00F97F47">
      <w:pPr>
        <w:ind w:firstLine="709"/>
        <w:jc w:val="both"/>
        <w:rPr>
          <w:sz w:val="24"/>
          <w:szCs w:val="24"/>
        </w:rPr>
      </w:pPr>
      <w:r w:rsidRPr="00D04466">
        <w:rPr>
          <w:sz w:val="24"/>
          <w:szCs w:val="24"/>
        </w:rPr>
        <w:t>Представитель Заказчика жалобу просил признать необоснованной, полностью поддержав доводы, изложенные в письменных пояснениях, указав на следующее.</w:t>
      </w:r>
      <w:r w:rsidR="00B93422">
        <w:rPr>
          <w:sz w:val="24"/>
          <w:szCs w:val="24"/>
        </w:rPr>
        <w:t xml:space="preserve"> </w:t>
      </w:r>
      <w:r w:rsidR="002E452A">
        <w:rPr>
          <w:sz w:val="24"/>
          <w:szCs w:val="24"/>
        </w:rPr>
        <w:t xml:space="preserve">Описание объекта закупки было составлено в соответствии с требованиями статьи 33 Закона о контрактной системе, в соответствии с которой Заказчику предоставлены полномочия по самостоятельному определению параметров и характеристик товара, в наибольшей степени удовлетворяющих его потребности. Требования о том, что цвет мебели согласовывается с Заказчиком, не относятся ни к функциональным, техническим, качественным и эксплуатационным характеристикам товара. Оспариваемое требование подразумевает под собой согласование победителем закупки необходимого цвета (оттенка) в соответствии с палитрой цветов, имеющихся у победителя. Потребностью Заказчика не являются уникальные цветовые решения мебели, которые могут привести к неисполнению контракта. </w:t>
      </w:r>
      <w:r w:rsidR="00F97F47">
        <w:rPr>
          <w:sz w:val="24"/>
          <w:szCs w:val="24"/>
        </w:rPr>
        <w:t xml:space="preserve">Обозначенное требование относится в равной степени ко всем участникам закупки и не предоставляет преимуществ отдельным хозяйствующим субъектам. Более того, на участие в закупке подано 4 заявки, все признаны аукционной комиссией соответствующими требованиям извещения. Заявитель не подавал заявку, правом о подачи запроса о разъяснении положений извещений также не воспользовался. </w:t>
      </w:r>
    </w:p>
    <w:p w14:paraId="5996C6D3" w14:textId="731FD10A" w:rsidR="00E97970" w:rsidRPr="00D04466" w:rsidRDefault="00E97970" w:rsidP="00F97F47">
      <w:pPr>
        <w:ind w:firstLine="709"/>
        <w:jc w:val="both"/>
        <w:rPr>
          <w:sz w:val="24"/>
          <w:szCs w:val="24"/>
        </w:rPr>
      </w:pPr>
      <w:r w:rsidRPr="00D04466">
        <w:rPr>
          <w:sz w:val="24"/>
          <w:szCs w:val="24"/>
        </w:rPr>
        <w:t>В результате рассмотрения жалобы и осуществления в соответствии с</w:t>
      </w:r>
      <w:r w:rsidR="00116F30" w:rsidRPr="00D04466">
        <w:rPr>
          <w:sz w:val="24"/>
          <w:szCs w:val="24"/>
        </w:rPr>
        <w:t xml:space="preserve"> ч. 3 </w:t>
      </w:r>
      <w:r w:rsidRPr="00D04466">
        <w:rPr>
          <w:sz w:val="24"/>
          <w:szCs w:val="24"/>
        </w:rPr>
        <w:t>ст. 99 Закона о контрактной системе внеплановой проверки Комиссия Оренбургского УФАС России, проанализировав предс</w:t>
      </w:r>
      <w:r w:rsidR="00E25CFC" w:rsidRPr="00D04466">
        <w:rPr>
          <w:sz w:val="24"/>
          <w:szCs w:val="24"/>
        </w:rPr>
        <w:t>тавленные документы</w:t>
      </w:r>
      <w:r w:rsidRPr="00D04466">
        <w:rPr>
          <w:sz w:val="24"/>
          <w:szCs w:val="24"/>
        </w:rPr>
        <w:t>, пришла к следующим выводам</w:t>
      </w:r>
      <w:r w:rsidR="002B1B56">
        <w:rPr>
          <w:sz w:val="24"/>
          <w:szCs w:val="24"/>
        </w:rPr>
        <w:t>.</w:t>
      </w:r>
    </w:p>
    <w:p w14:paraId="08567A93" w14:textId="4C7B09F0" w:rsidR="00872B51" w:rsidRPr="00D04466" w:rsidRDefault="00F97F47" w:rsidP="00F371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F47">
        <w:rPr>
          <w:sz w:val="24"/>
          <w:szCs w:val="24"/>
          <w:shd w:val="clear" w:color="auto" w:fill="FFFFFF"/>
        </w:rPr>
        <w:t>12.03.2024</w:t>
      </w:r>
      <w:r>
        <w:rPr>
          <w:sz w:val="24"/>
          <w:szCs w:val="24"/>
          <w:shd w:val="clear" w:color="auto" w:fill="FFFFFF"/>
        </w:rPr>
        <w:t xml:space="preserve"> </w:t>
      </w:r>
      <w:r w:rsidR="00872B51" w:rsidRPr="00D04466">
        <w:rPr>
          <w:sz w:val="24"/>
          <w:szCs w:val="24"/>
        </w:rPr>
        <w:t>на официальном сайте Российской Федерации (единая информационная система) для размещения информации о размещении закупок в сети Интернет (</w:t>
      </w:r>
      <w:hyperlink r:id="rId10" w:history="1">
        <w:r w:rsidR="00872B51" w:rsidRPr="00D04466">
          <w:rPr>
            <w:rStyle w:val="a3"/>
            <w:color w:val="auto"/>
            <w:sz w:val="24"/>
            <w:szCs w:val="24"/>
          </w:rPr>
          <w:t>www.zakupki.gov.ru</w:t>
        </w:r>
      </w:hyperlink>
      <w:r w:rsidR="00872B51" w:rsidRPr="00D04466">
        <w:rPr>
          <w:sz w:val="24"/>
          <w:szCs w:val="24"/>
        </w:rPr>
        <w:t xml:space="preserve">) и на электронной площадке </w:t>
      </w:r>
      <w:r w:rsidRPr="00F97F47">
        <w:rPr>
          <w:sz w:val="24"/>
          <w:szCs w:val="24"/>
        </w:rPr>
        <w:t xml:space="preserve">электронного аукциона на поставку мебели в отдел опеки МО </w:t>
      </w:r>
      <w:proofErr w:type="spellStart"/>
      <w:r w:rsidRPr="00F97F47">
        <w:rPr>
          <w:sz w:val="24"/>
          <w:szCs w:val="24"/>
        </w:rPr>
        <w:t>Бузулукский</w:t>
      </w:r>
      <w:proofErr w:type="spellEnd"/>
      <w:r w:rsidRPr="00F97F47">
        <w:rPr>
          <w:sz w:val="24"/>
          <w:szCs w:val="24"/>
        </w:rPr>
        <w:t xml:space="preserve"> район (извещение № 0153300007624000026)</w:t>
      </w:r>
      <w:r w:rsidR="00F3719D" w:rsidRPr="00D04466">
        <w:rPr>
          <w:snapToGrid w:val="0"/>
          <w:sz w:val="24"/>
          <w:szCs w:val="24"/>
        </w:rPr>
        <w:t>.</w:t>
      </w:r>
    </w:p>
    <w:p w14:paraId="78A91EC8" w14:textId="27C48C95" w:rsidR="00872B51" w:rsidRDefault="00872B51" w:rsidP="00F371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466">
        <w:rPr>
          <w:sz w:val="24"/>
          <w:szCs w:val="24"/>
        </w:rPr>
        <w:t>Начальная (максимальная) цена контракта состав</w:t>
      </w:r>
      <w:r w:rsidR="00846859">
        <w:rPr>
          <w:sz w:val="24"/>
          <w:szCs w:val="24"/>
        </w:rPr>
        <w:t>ила</w:t>
      </w:r>
      <w:r w:rsidRPr="00D04466">
        <w:rPr>
          <w:sz w:val="24"/>
          <w:szCs w:val="24"/>
        </w:rPr>
        <w:t xml:space="preserve"> </w:t>
      </w:r>
      <w:r w:rsidR="00F97F47" w:rsidRPr="00F97F47">
        <w:rPr>
          <w:sz w:val="24"/>
          <w:szCs w:val="24"/>
          <w:shd w:val="clear" w:color="auto" w:fill="FFFFFF"/>
        </w:rPr>
        <w:t xml:space="preserve">170 990,34 </w:t>
      </w:r>
      <w:r w:rsidRPr="00D04466">
        <w:rPr>
          <w:sz w:val="24"/>
          <w:szCs w:val="24"/>
        </w:rPr>
        <w:t>рублей.</w:t>
      </w:r>
      <w:r w:rsidR="002B1B56">
        <w:rPr>
          <w:sz w:val="24"/>
          <w:szCs w:val="24"/>
        </w:rPr>
        <w:t xml:space="preserve"> </w:t>
      </w:r>
      <w:r w:rsidR="00F97F47">
        <w:rPr>
          <w:sz w:val="24"/>
          <w:szCs w:val="24"/>
        </w:rPr>
        <w:t xml:space="preserve"> </w:t>
      </w:r>
    </w:p>
    <w:p w14:paraId="6F07392F" w14:textId="77777777" w:rsidR="0065014B" w:rsidRPr="0065014B" w:rsidRDefault="0065014B" w:rsidP="0065014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14B">
        <w:rPr>
          <w:sz w:val="24"/>
          <w:szCs w:val="24"/>
        </w:rPr>
        <w:t>Согласно части 1 статьи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14:paraId="0329AF0C" w14:textId="0D36D352" w:rsidR="0065014B" w:rsidRDefault="0065014B" w:rsidP="0065014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14B">
        <w:rPr>
          <w:sz w:val="24"/>
          <w:szCs w:val="24"/>
        </w:rPr>
        <w:t>Пунктом 2 ч</w:t>
      </w:r>
      <w:r>
        <w:rPr>
          <w:sz w:val="24"/>
          <w:szCs w:val="24"/>
        </w:rPr>
        <w:t xml:space="preserve">асти </w:t>
      </w:r>
      <w:r w:rsidRPr="0065014B">
        <w:rPr>
          <w:sz w:val="24"/>
          <w:szCs w:val="24"/>
        </w:rPr>
        <w:t>2 ст</w:t>
      </w:r>
      <w:r>
        <w:rPr>
          <w:sz w:val="24"/>
          <w:szCs w:val="24"/>
        </w:rPr>
        <w:t>атьи</w:t>
      </w:r>
      <w:r w:rsidRPr="0065014B">
        <w:rPr>
          <w:sz w:val="24"/>
          <w:szCs w:val="24"/>
        </w:rPr>
        <w:t xml:space="preserve"> 24 Закона о контрактной системе предусмотрено, что конкурентным способом определения поставщиков является, в том числе, проведени</w:t>
      </w:r>
      <w:r w:rsidR="002B1B56">
        <w:rPr>
          <w:sz w:val="24"/>
          <w:szCs w:val="24"/>
        </w:rPr>
        <w:t>е</w:t>
      </w:r>
      <w:r w:rsidRPr="0065014B">
        <w:rPr>
          <w:sz w:val="24"/>
          <w:szCs w:val="24"/>
        </w:rPr>
        <w:t xml:space="preserve"> </w:t>
      </w:r>
      <w:r w:rsidR="002B1B56">
        <w:rPr>
          <w:sz w:val="24"/>
          <w:szCs w:val="24"/>
        </w:rPr>
        <w:t>электронного аукциона</w:t>
      </w:r>
      <w:r w:rsidRPr="0065014B">
        <w:rPr>
          <w:sz w:val="24"/>
          <w:szCs w:val="24"/>
        </w:rPr>
        <w:t>.</w:t>
      </w:r>
    </w:p>
    <w:p w14:paraId="3AFE450E" w14:textId="0B55B281" w:rsidR="00B618DD" w:rsidRPr="0065014B" w:rsidRDefault="00B618DD" w:rsidP="00B618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14B">
        <w:rPr>
          <w:sz w:val="24"/>
          <w:szCs w:val="24"/>
        </w:rPr>
        <w:t>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информацию, предусмотренную пп.1-23 ч.1 ст. 42 Закона о контрактной системе.</w:t>
      </w:r>
    </w:p>
    <w:p w14:paraId="47ABEC9F" w14:textId="77777777" w:rsidR="00B618DD" w:rsidRPr="0065014B" w:rsidRDefault="00B618DD" w:rsidP="00B618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14B">
        <w:rPr>
          <w:sz w:val="24"/>
          <w:szCs w:val="24"/>
        </w:rPr>
        <w:t>Частью 2 вышеуказанной статьи предусмотрено, что извещение об осуществлении закупки, если иное не предусмотрено настоящим Федеральным законом, должно содержать следующие электронные документы:</w:t>
      </w:r>
    </w:p>
    <w:p w14:paraId="29A174FE" w14:textId="77777777" w:rsidR="00B618DD" w:rsidRPr="0065014B" w:rsidRDefault="00B618DD" w:rsidP="00B618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14B">
        <w:rPr>
          <w:sz w:val="24"/>
          <w:szCs w:val="24"/>
        </w:rPr>
        <w:lastRenderedPageBreak/>
        <w:t>1) описание объекта закупки в соответствии со статьей 33 настоящего Федерального закона;</w:t>
      </w:r>
    </w:p>
    <w:p w14:paraId="3211F6F6" w14:textId="77777777" w:rsidR="00B618DD" w:rsidRPr="0065014B" w:rsidRDefault="00B618DD" w:rsidP="00B618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14B">
        <w:rPr>
          <w:sz w:val="24"/>
          <w:szCs w:val="24"/>
        </w:rPr>
        <w:t>2) 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763C082A" w14:textId="77777777" w:rsidR="00B618DD" w:rsidRPr="0065014B" w:rsidRDefault="00B618DD" w:rsidP="00B618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14B">
        <w:rPr>
          <w:sz w:val="24"/>
          <w:szCs w:val="24"/>
        </w:rPr>
        <w:t>3) требования к содержанию, составу заявки на участие в закупке в соответствии с настоящим Федеральным законом и инструкция по ее заполнению. При этом не допускается установление требований, влекущих за собой ограничение количества участников закупки;</w:t>
      </w:r>
    </w:p>
    <w:p w14:paraId="78123A6D" w14:textId="77777777" w:rsidR="00B618DD" w:rsidRPr="0065014B" w:rsidRDefault="00B618DD" w:rsidP="00B618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14B">
        <w:rPr>
          <w:sz w:val="24"/>
          <w:szCs w:val="24"/>
        </w:rPr>
        <w:t>4) порядок рассмотрения и оценки заявок на участие в конкурсах в соответствии с настоящим Федеральным законом;</w:t>
      </w:r>
    </w:p>
    <w:p w14:paraId="6E585B82" w14:textId="77777777" w:rsidR="00B618DD" w:rsidRPr="0065014B" w:rsidRDefault="00B618DD" w:rsidP="00B618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14B">
        <w:rPr>
          <w:sz w:val="24"/>
          <w:szCs w:val="24"/>
        </w:rPr>
        <w:t>5) проект контракта;</w:t>
      </w:r>
    </w:p>
    <w:p w14:paraId="0A5C531E" w14:textId="09BD2A7D" w:rsidR="00B618DD" w:rsidRPr="0065014B" w:rsidRDefault="00B618DD" w:rsidP="00EF2C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14B">
        <w:rPr>
          <w:sz w:val="24"/>
          <w:szCs w:val="24"/>
        </w:rPr>
        <w:t>6) перечень дополнительных требований к извещению об осуществлении закупки, участникам закупок, содержанию заявок на участие в закупках.</w:t>
      </w:r>
    </w:p>
    <w:p w14:paraId="53FDEF0D" w14:textId="56E762E2" w:rsidR="00F97F47" w:rsidRPr="00F97F47" w:rsidRDefault="002B1B56" w:rsidP="00F97F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</w:t>
      </w:r>
      <w:r w:rsidRPr="002B1B56">
        <w:rPr>
          <w:sz w:val="24"/>
          <w:szCs w:val="24"/>
        </w:rPr>
        <w:t xml:space="preserve"> п. 1 ч. 1 ст. 33 Закона о контрактной системе</w:t>
      </w:r>
      <w:r w:rsidR="00F97F47">
        <w:rPr>
          <w:sz w:val="24"/>
          <w:szCs w:val="24"/>
        </w:rPr>
        <w:t xml:space="preserve"> з</w:t>
      </w:r>
      <w:r w:rsidR="00F97F47" w:rsidRPr="00F97F47">
        <w:rPr>
          <w:sz w:val="24"/>
          <w:szCs w:val="24"/>
        </w:rPr>
        <w:t>аказчик в случаях, предусмотренных настоящим Федеральным законом, при описании объекта закупки должен руководствоваться следующими правилами:</w:t>
      </w:r>
    </w:p>
    <w:p w14:paraId="5ECF06C9" w14:textId="32FAB19F" w:rsidR="00F97F47" w:rsidRPr="00F97F47" w:rsidRDefault="00F97F47" w:rsidP="00F97F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F47">
        <w:rPr>
          <w:sz w:val="24"/>
          <w:szCs w:val="24"/>
        </w:rPr>
        <w:t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в следующих случаях:</w:t>
      </w:r>
    </w:p>
    <w:p w14:paraId="1D822CDD" w14:textId="335A8706" w:rsidR="00F97F47" w:rsidRPr="00F97F47" w:rsidRDefault="00F97F47" w:rsidP="00F97F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F47">
        <w:rPr>
          <w:sz w:val="24"/>
          <w:szCs w:val="24"/>
        </w:rPr>
        <w:t>а) сопровождение такого указания словами "или эквивалент";</w:t>
      </w:r>
    </w:p>
    <w:p w14:paraId="61EFDEBA" w14:textId="567CDC54" w:rsidR="00F97F47" w:rsidRPr="00F97F47" w:rsidRDefault="00F97F47" w:rsidP="00F97F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F47">
        <w:rPr>
          <w:sz w:val="24"/>
          <w:szCs w:val="24"/>
        </w:rPr>
        <w:t>б) несовместимость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</w:r>
    </w:p>
    <w:p w14:paraId="092F71CF" w14:textId="77777777" w:rsidR="00F97F47" w:rsidRDefault="00F97F47" w:rsidP="00F97F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F47">
        <w:rPr>
          <w:sz w:val="24"/>
          <w:szCs w:val="24"/>
        </w:rPr>
        <w:t>в) осуществление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14:paraId="5E2F398E" w14:textId="7E1E96AE" w:rsidR="00F97F47" w:rsidRDefault="00F97F47" w:rsidP="00F97F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F47">
        <w:rPr>
          <w:sz w:val="24"/>
          <w:szCs w:val="24"/>
        </w:rPr>
        <w:t>г) осуществление закупки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комиссии. Перечень указанных медицинских изделий, специализированных продуктов лечебного питания и порядок его формирования утверждаются Правительством Российской Федерации</w:t>
      </w:r>
      <w:r>
        <w:rPr>
          <w:sz w:val="24"/>
          <w:szCs w:val="24"/>
        </w:rPr>
        <w:t>.</w:t>
      </w:r>
    </w:p>
    <w:p w14:paraId="431D0F9D" w14:textId="77777777" w:rsidR="000F4234" w:rsidRP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 xml:space="preserve">Из смысла норм статьи 33 Закона о контрактной системе, следует, что заказчик вправе включить в описание объекта закупки такие качественные, технические и функциональные характеристики товаров, которые отвечают его потребностям и необходимы для выполнения соответствующих государственных или муниципальных функций. Подобные действия не противоречат положениям части 1 статьи 33 Закона о контрактной системе, поскольку описание объекта закупки содержит определенные технические характеристики товара, подлежащего к поставке, которые в наилучшей степени отвечают требованиям заказчика. </w:t>
      </w:r>
    </w:p>
    <w:p w14:paraId="7687887E" w14:textId="4CECC796" w:rsid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>Кроме того, возможность осуществления поставки товара предусмотрена для неограниченного числа поставщиков.</w:t>
      </w:r>
    </w:p>
    <w:p w14:paraId="3A197C9A" w14:textId="5D60F323" w:rsidR="000F4234" w:rsidRDefault="002B1B56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Материалами дела установлено, что </w:t>
      </w:r>
      <w:r w:rsidR="000F4234" w:rsidRPr="000F4234">
        <w:rPr>
          <w:sz w:val="24"/>
          <w:szCs w:val="24"/>
        </w:rPr>
        <w:t>Техническ</w:t>
      </w:r>
      <w:r w:rsidR="000F4234">
        <w:rPr>
          <w:sz w:val="24"/>
          <w:szCs w:val="24"/>
        </w:rPr>
        <w:t>им</w:t>
      </w:r>
      <w:r w:rsidR="000F4234" w:rsidRPr="000F4234">
        <w:rPr>
          <w:sz w:val="24"/>
          <w:szCs w:val="24"/>
        </w:rPr>
        <w:t xml:space="preserve"> задание</w:t>
      </w:r>
      <w:r w:rsidR="000F4234">
        <w:rPr>
          <w:sz w:val="24"/>
          <w:szCs w:val="24"/>
        </w:rPr>
        <w:t>м</w:t>
      </w:r>
      <w:r w:rsidR="000F4234" w:rsidRPr="000F4234">
        <w:rPr>
          <w:sz w:val="24"/>
          <w:szCs w:val="24"/>
        </w:rPr>
        <w:t xml:space="preserve"> на поставку офисной мебели</w:t>
      </w:r>
      <w:r w:rsidR="000F4234">
        <w:rPr>
          <w:sz w:val="24"/>
          <w:szCs w:val="24"/>
        </w:rPr>
        <w:t xml:space="preserve"> предусмотрены в том числе следующие требования к поставляемому товару:</w:t>
      </w:r>
    </w:p>
    <w:p w14:paraId="3164242F" w14:textId="63C482E3" w:rsidR="000F4234" w:rsidRP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F4234">
        <w:rPr>
          <w:sz w:val="24"/>
          <w:szCs w:val="24"/>
        </w:rPr>
        <w:t>Поставка, установка мебели, осуществляется Поставщиком в течение 30 (тридцать) рабочих дней со дня подписания настоящего контракта.</w:t>
      </w:r>
    </w:p>
    <w:p w14:paraId="69CCE954" w14:textId="77777777" w:rsidR="000F4234" w:rsidRP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lastRenderedPageBreak/>
        <w:t xml:space="preserve">1.1 Место поставки и установки – Оренбургская обл., г. Бузулук, ул. Ленина д. № 10 2 этаж 15 кабинет </w:t>
      </w:r>
    </w:p>
    <w:p w14:paraId="75202C94" w14:textId="77777777" w:rsidR="000F4234" w:rsidRP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>2. Требования к поставляемым товарам.</w:t>
      </w:r>
    </w:p>
    <w:p w14:paraId="6E5B2DA3" w14:textId="77777777" w:rsidR="000F4234" w:rsidRP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 xml:space="preserve">Качество товаров должно соответствовать действующим нормам, правилам и требованиям, установленным Законодательством </w:t>
      </w:r>
      <w:proofErr w:type="gramStart"/>
      <w:r w:rsidRPr="000F4234">
        <w:rPr>
          <w:sz w:val="24"/>
          <w:szCs w:val="24"/>
        </w:rPr>
        <w:t>РФ .</w:t>
      </w:r>
      <w:proofErr w:type="gramEnd"/>
    </w:p>
    <w:p w14:paraId="3AF2BA6E" w14:textId="77777777" w:rsidR="000F4234" w:rsidRP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>3.Товар должен быть новым, не бывшим в эксплуатации, не восстановленным, не иметь дефектов материалов и изготовления, не модифицированным, не переделанным, без внутренних и внешних повреждений.</w:t>
      </w:r>
    </w:p>
    <w:p w14:paraId="0CE6DD50" w14:textId="77777777" w:rsidR="000F4234" w:rsidRP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 xml:space="preserve"> 4 Цена Контракта включает в себя: стоимость Товара, расходы, связанные с доставкой, разгрузкой-погрузкой, размещением в местах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</w:r>
    </w:p>
    <w:p w14:paraId="0FC50741" w14:textId="77777777" w:rsidR="000F4234" w:rsidRP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0F4234">
        <w:rPr>
          <w:b/>
          <w:bCs/>
          <w:sz w:val="24"/>
          <w:szCs w:val="24"/>
        </w:rPr>
        <w:t>5. Цвет мебели – по согласованию с Заказчиком.</w:t>
      </w:r>
    </w:p>
    <w:p w14:paraId="1D9EAB93" w14:textId="1F1EC0B0" w:rsidR="00B26F06" w:rsidRDefault="000F4234" w:rsidP="00B26F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>6. Гарантийный срок эксплуатации мебели составляет 12 месяцев, с момента установки</w:t>
      </w:r>
      <w:r>
        <w:rPr>
          <w:sz w:val="24"/>
          <w:szCs w:val="24"/>
        </w:rPr>
        <w:t>»</w:t>
      </w:r>
      <w:r w:rsidRPr="000F4234">
        <w:rPr>
          <w:sz w:val="24"/>
          <w:szCs w:val="24"/>
        </w:rPr>
        <w:t>.</w:t>
      </w:r>
    </w:p>
    <w:p w14:paraId="7674E02C" w14:textId="4E9B10BA" w:rsid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>Заказчик при описании объекта закупки указал следующие коды позиций в соответствии с каталогом товаров, работ, услуг для обеспечения государственных и муниципальных нужд (далее - КТРУ) 31.01.12.110-00000004</w:t>
      </w:r>
      <w:r>
        <w:rPr>
          <w:sz w:val="24"/>
          <w:szCs w:val="24"/>
        </w:rPr>
        <w:t xml:space="preserve"> </w:t>
      </w:r>
      <w:r w:rsidRPr="000F4234">
        <w:rPr>
          <w:sz w:val="24"/>
          <w:szCs w:val="24"/>
        </w:rPr>
        <w:t>- Стол для переговоров; 31.01.12.110-00000004</w:t>
      </w:r>
      <w:r>
        <w:rPr>
          <w:sz w:val="24"/>
          <w:szCs w:val="24"/>
        </w:rPr>
        <w:t xml:space="preserve"> </w:t>
      </w:r>
      <w:r w:rsidRPr="000F4234">
        <w:rPr>
          <w:sz w:val="24"/>
          <w:szCs w:val="24"/>
        </w:rPr>
        <w:t>- Стол для переговоров; 31.01.12.150-00000003</w:t>
      </w:r>
      <w:r>
        <w:rPr>
          <w:sz w:val="24"/>
          <w:szCs w:val="24"/>
        </w:rPr>
        <w:t xml:space="preserve"> </w:t>
      </w:r>
      <w:r w:rsidRPr="000F4234">
        <w:rPr>
          <w:sz w:val="24"/>
          <w:szCs w:val="24"/>
        </w:rPr>
        <w:t>- Тумба офисная деревянная; 31.01.12.139</w:t>
      </w:r>
      <w:r>
        <w:rPr>
          <w:sz w:val="24"/>
          <w:szCs w:val="24"/>
        </w:rPr>
        <w:t xml:space="preserve"> </w:t>
      </w:r>
      <w:r w:rsidRPr="000F4234">
        <w:rPr>
          <w:sz w:val="24"/>
          <w:szCs w:val="24"/>
        </w:rPr>
        <w:t xml:space="preserve">- </w:t>
      </w:r>
      <w:r>
        <w:rPr>
          <w:sz w:val="24"/>
          <w:szCs w:val="24"/>
        </w:rPr>
        <w:t>Ш</w:t>
      </w:r>
      <w:r w:rsidRPr="000F4234">
        <w:rPr>
          <w:sz w:val="24"/>
          <w:szCs w:val="24"/>
        </w:rPr>
        <w:t>каф-купе; 31.01.12.110</w:t>
      </w:r>
      <w:r>
        <w:rPr>
          <w:sz w:val="24"/>
          <w:szCs w:val="24"/>
        </w:rPr>
        <w:t xml:space="preserve"> </w:t>
      </w:r>
      <w:r w:rsidRPr="000F4234">
        <w:rPr>
          <w:sz w:val="24"/>
          <w:szCs w:val="24"/>
        </w:rPr>
        <w:t xml:space="preserve">- </w:t>
      </w:r>
      <w:r>
        <w:rPr>
          <w:sz w:val="24"/>
          <w:szCs w:val="24"/>
        </w:rPr>
        <w:t>Б</w:t>
      </w:r>
      <w:r w:rsidRPr="000F4234">
        <w:rPr>
          <w:sz w:val="24"/>
          <w:szCs w:val="24"/>
        </w:rPr>
        <w:t>риф-приставка</w:t>
      </w:r>
      <w:r>
        <w:rPr>
          <w:sz w:val="24"/>
          <w:szCs w:val="24"/>
        </w:rPr>
        <w:t xml:space="preserve">; </w:t>
      </w:r>
      <w:r w:rsidRPr="000F4234">
        <w:rPr>
          <w:sz w:val="24"/>
          <w:szCs w:val="24"/>
        </w:rPr>
        <w:t>31.01.12.139</w:t>
      </w:r>
      <w:r>
        <w:rPr>
          <w:sz w:val="24"/>
          <w:szCs w:val="24"/>
        </w:rPr>
        <w:t xml:space="preserve"> - </w:t>
      </w:r>
      <w:r w:rsidRPr="000F4234">
        <w:rPr>
          <w:sz w:val="24"/>
          <w:szCs w:val="24"/>
        </w:rPr>
        <w:t>Тумба – купе СТМ</w:t>
      </w:r>
      <w:r>
        <w:rPr>
          <w:sz w:val="24"/>
          <w:szCs w:val="24"/>
        </w:rPr>
        <w:t>.</w:t>
      </w:r>
    </w:p>
    <w:p w14:paraId="4467A0E0" w14:textId="12F4CCF4" w:rsid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 xml:space="preserve">Указанные позиции КТРУ не содержат характеристики </w:t>
      </w:r>
      <w:r w:rsidR="00B26F06">
        <w:rPr>
          <w:sz w:val="24"/>
          <w:szCs w:val="24"/>
        </w:rPr>
        <w:t>«</w:t>
      </w:r>
      <w:r w:rsidRPr="000F4234">
        <w:rPr>
          <w:sz w:val="24"/>
          <w:szCs w:val="24"/>
        </w:rPr>
        <w:t>цвет</w:t>
      </w:r>
      <w:r w:rsidR="00B26F06">
        <w:rPr>
          <w:sz w:val="24"/>
          <w:szCs w:val="24"/>
        </w:rPr>
        <w:t>»</w:t>
      </w:r>
      <w:r w:rsidRPr="000F4234">
        <w:rPr>
          <w:sz w:val="24"/>
          <w:szCs w:val="24"/>
        </w:rPr>
        <w:t>.</w:t>
      </w:r>
    </w:p>
    <w:p w14:paraId="4E1467F0" w14:textId="41EAD066" w:rsidR="000F4234" w:rsidRDefault="000F4234" w:rsidP="00B26F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 xml:space="preserve">Из пояснений Заказчика следует, что на </w:t>
      </w:r>
      <w:r w:rsidR="00B26F06">
        <w:rPr>
          <w:sz w:val="24"/>
          <w:szCs w:val="24"/>
        </w:rPr>
        <w:t>стадии</w:t>
      </w:r>
      <w:r w:rsidRPr="000F4234">
        <w:rPr>
          <w:sz w:val="24"/>
          <w:szCs w:val="24"/>
        </w:rPr>
        <w:t xml:space="preserve"> проведения закупки конкретный цвет мебели не может быть определен</w:t>
      </w:r>
      <w:r>
        <w:rPr>
          <w:sz w:val="24"/>
          <w:szCs w:val="24"/>
        </w:rPr>
        <w:t>, поскольку закупка мебели производится для оснащения объекта после проведения ремонтных работ</w:t>
      </w:r>
      <w:r w:rsidR="00B26F06">
        <w:rPr>
          <w:sz w:val="24"/>
          <w:szCs w:val="24"/>
        </w:rPr>
        <w:t xml:space="preserve">. </w:t>
      </w:r>
      <w:r w:rsidRPr="000F4234">
        <w:rPr>
          <w:sz w:val="24"/>
          <w:szCs w:val="24"/>
        </w:rPr>
        <w:t>При указанных обстоятельствах цвет будет согласовываться в ходе исполнения контракта. Кроме того, Заказчик при согласовании цвета будет учитывать палитру цветов, которая имеется в наличии у поставщика.</w:t>
      </w:r>
    </w:p>
    <w:p w14:paraId="20B25273" w14:textId="77777777" w:rsidR="00B26F06" w:rsidRDefault="00B26F06" w:rsidP="00B26F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249">
        <w:rPr>
          <w:sz w:val="24"/>
          <w:szCs w:val="24"/>
        </w:rPr>
        <w:t>Согласно ст</w:t>
      </w:r>
      <w:r>
        <w:rPr>
          <w:sz w:val="24"/>
          <w:szCs w:val="24"/>
        </w:rPr>
        <w:t>.</w:t>
      </w:r>
      <w:r w:rsidRPr="002B6249">
        <w:rPr>
          <w:sz w:val="24"/>
          <w:szCs w:val="24"/>
        </w:rPr>
        <w:t xml:space="preserve"> 506 Гражданского кодекса Российской Федерации по договору поставки поставщик - 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14:paraId="3ED4D022" w14:textId="7AF61870" w:rsidR="000F4234" w:rsidRDefault="002B6249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249">
        <w:rPr>
          <w:sz w:val="24"/>
          <w:szCs w:val="24"/>
        </w:rPr>
        <w:t>Невозможность отдельных участников закупок по каким-либо причинам конкурировать с иными участниками рынка не является поводом учитывать данные обстоятельства заказчиком при формировании описания объекта закупки.</w:t>
      </w:r>
      <w:r w:rsidR="000F4234" w:rsidRPr="000F4234">
        <w:rPr>
          <w:sz w:val="24"/>
          <w:szCs w:val="24"/>
        </w:rPr>
        <w:t xml:space="preserve"> </w:t>
      </w:r>
    </w:p>
    <w:p w14:paraId="627925A6" w14:textId="4A3A90A0" w:rsidR="000F4234" w:rsidRPr="000F4234" w:rsidRDefault="000F4234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>Также необходимо учитывать, что отсутствие у заявителя возможности поставить товар, отвечающий требованиям извещения об электронном аукционе, не свидетельствует об ограничении круга потенциальных участников торгов, так как возможности каждого хозяйствующего субъекта различны</w:t>
      </w:r>
      <w:r w:rsidR="00B26F06">
        <w:rPr>
          <w:sz w:val="24"/>
          <w:szCs w:val="24"/>
        </w:rPr>
        <w:t>.</w:t>
      </w:r>
    </w:p>
    <w:p w14:paraId="7E729E37" w14:textId="43CB18BA" w:rsidR="000F4234" w:rsidRDefault="000F4234" w:rsidP="00B26F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234">
        <w:rPr>
          <w:sz w:val="24"/>
          <w:szCs w:val="24"/>
        </w:rPr>
        <w:t>Основной задачей законодательства, устанавливающего порядок проведения торгов, является не столько обеспечение максимально широкого круга участников размещения заказов, сколько выявление в результате торгов лица, исполнение контракта которым в наибольшей степени будет отвечать целям эффективного использования источников финансирования, предотвращения злоупотреблений в сфере размещения заказов. Исключение из круга участников размещения заказа лиц, не отвечающих таким целям, не может рассматриваться как ограничение доступа к участию в торгах.</w:t>
      </w:r>
    </w:p>
    <w:p w14:paraId="687F2DDB" w14:textId="4A47CB6F" w:rsidR="000F4234" w:rsidRDefault="00B26F06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прочего, </w:t>
      </w:r>
      <w:r w:rsidR="000F4234">
        <w:rPr>
          <w:sz w:val="24"/>
          <w:szCs w:val="24"/>
        </w:rPr>
        <w:t xml:space="preserve">Заявителем не представлено доказательств, </w:t>
      </w:r>
      <w:r w:rsidR="000F4234" w:rsidRPr="00960CE4">
        <w:rPr>
          <w:sz w:val="24"/>
          <w:szCs w:val="24"/>
        </w:rPr>
        <w:t xml:space="preserve">что требования к товару влекут за собой ограничение количества </w:t>
      </w:r>
      <w:r w:rsidR="000F4234">
        <w:rPr>
          <w:sz w:val="24"/>
          <w:szCs w:val="24"/>
        </w:rPr>
        <w:t xml:space="preserve">потенциальных </w:t>
      </w:r>
      <w:r w:rsidR="000F4234" w:rsidRPr="00960CE4">
        <w:rPr>
          <w:sz w:val="24"/>
          <w:szCs w:val="24"/>
        </w:rPr>
        <w:t xml:space="preserve">участников </w:t>
      </w:r>
      <w:r w:rsidR="000F4234">
        <w:rPr>
          <w:sz w:val="24"/>
          <w:szCs w:val="24"/>
        </w:rPr>
        <w:t>аукциона,</w:t>
      </w:r>
      <w:r w:rsidR="000F4234" w:rsidRPr="00960CE4">
        <w:t xml:space="preserve"> </w:t>
      </w:r>
      <w:r w:rsidR="000F4234" w:rsidRPr="00960CE4">
        <w:rPr>
          <w:sz w:val="24"/>
          <w:szCs w:val="24"/>
        </w:rPr>
        <w:t xml:space="preserve">в том числе ограничили право </w:t>
      </w:r>
      <w:r w:rsidR="000F4234">
        <w:rPr>
          <w:sz w:val="24"/>
          <w:szCs w:val="24"/>
        </w:rPr>
        <w:t>З</w:t>
      </w:r>
      <w:r w:rsidR="000F4234" w:rsidRPr="00960CE4">
        <w:rPr>
          <w:sz w:val="24"/>
          <w:szCs w:val="24"/>
        </w:rPr>
        <w:t xml:space="preserve">аявителя на участие в </w:t>
      </w:r>
      <w:r w:rsidR="000F4234">
        <w:rPr>
          <w:sz w:val="24"/>
          <w:szCs w:val="24"/>
        </w:rPr>
        <w:t>закупке</w:t>
      </w:r>
      <w:r w:rsidR="000F4234" w:rsidRPr="00960CE4">
        <w:rPr>
          <w:sz w:val="24"/>
          <w:szCs w:val="24"/>
        </w:rPr>
        <w:t xml:space="preserve">, препятствовали каким-либо образом подаче заявки </w:t>
      </w:r>
      <w:r w:rsidR="000F4234">
        <w:rPr>
          <w:sz w:val="24"/>
          <w:szCs w:val="24"/>
        </w:rPr>
        <w:t>З</w:t>
      </w:r>
      <w:r w:rsidR="000F4234" w:rsidRPr="00960CE4">
        <w:rPr>
          <w:sz w:val="24"/>
          <w:szCs w:val="24"/>
        </w:rPr>
        <w:t>аявителем</w:t>
      </w:r>
      <w:r w:rsidR="000F4234">
        <w:rPr>
          <w:sz w:val="24"/>
          <w:szCs w:val="24"/>
        </w:rPr>
        <w:t xml:space="preserve">. </w:t>
      </w:r>
    </w:p>
    <w:p w14:paraId="3F5444AE" w14:textId="60D769BE" w:rsidR="00B26F06" w:rsidRDefault="00B26F06" w:rsidP="000F42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B26F06">
        <w:rPr>
          <w:sz w:val="24"/>
          <w:szCs w:val="24"/>
        </w:rPr>
        <w:t>Протокол</w:t>
      </w:r>
      <w:r>
        <w:rPr>
          <w:sz w:val="24"/>
          <w:szCs w:val="24"/>
        </w:rPr>
        <w:t>ом</w:t>
      </w:r>
      <w:r w:rsidRPr="00B26F06">
        <w:rPr>
          <w:sz w:val="24"/>
          <w:szCs w:val="24"/>
        </w:rPr>
        <w:t xml:space="preserve"> подведения итогов определения поставщика (подрядчика, исполнителя) от 22.03.2024 №ИЭА1</w:t>
      </w:r>
      <w:r>
        <w:rPr>
          <w:sz w:val="24"/>
          <w:szCs w:val="24"/>
        </w:rPr>
        <w:t xml:space="preserve"> на участие в закупке подано 4 заявки, все признаны соответствующими положениям извещения об</w:t>
      </w:r>
      <w:r w:rsidRPr="00B26F06">
        <w:rPr>
          <w:sz w:val="24"/>
          <w:szCs w:val="24"/>
        </w:rPr>
        <w:t xml:space="preserve"> осуществлении закупки </w:t>
      </w:r>
      <w:r>
        <w:rPr>
          <w:sz w:val="24"/>
          <w:szCs w:val="24"/>
        </w:rPr>
        <w:t xml:space="preserve">№ </w:t>
      </w:r>
      <w:r w:rsidRPr="00B26F06">
        <w:rPr>
          <w:sz w:val="24"/>
          <w:szCs w:val="24"/>
        </w:rPr>
        <w:t>0153300007624000026</w:t>
      </w:r>
      <w:r>
        <w:rPr>
          <w:sz w:val="24"/>
          <w:szCs w:val="24"/>
        </w:rPr>
        <w:t xml:space="preserve">. </w:t>
      </w:r>
    </w:p>
    <w:p w14:paraId="552A184C" w14:textId="1F3B8AC8" w:rsidR="00B26F06" w:rsidRPr="00B26F06" w:rsidRDefault="00B26F06" w:rsidP="00B26F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6F06">
        <w:rPr>
          <w:sz w:val="24"/>
          <w:szCs w:val="24"/>
        </w:rPr>
        <w:t xml:space="preserve">В соответствии с ч. 5 ст. 42 Закона о контрактной системе любой участник закупки, </w:t>
      </w:r>
      <w:r w:rsidRPr="00B26F06">
        <w:rPr>
          <w:sz w:val="24"/>
          <w:szCs w:val="24"/>
        </w:rPr>
        <w:lastRenderedPageBreak/>
        <w:t>зарегистрированный в единой информационной системе,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закупке.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заказчику. Не позднее двух дней со дня, следующего за днем поступления заказчику запроса о даче разъяснения положений извещения об осуществлении закупки,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разъяснение положений извещения об осуществлении закупки с указанием предмета запроса, но без указания участника закупки, от которого поступил такой запрос. Такие разъяснения не должны изменять суть извещения об осуществлении закупки.</w:t>
      </w:r>
    </w:p>
    <w:p w14:paraId="3B73B944" w14:textId="295439D6" w:rsidR="00B26F06" w:rsidRDefault="00B26F06" w:rsidP="00B26F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6F06">
        <w:rPr>
          <w:sz w:val="24"/>
          <w:szCs w:val="24"/>
        </w:rPr>
        <w:t>Таким образом, в случае, если потенциальному участнику закупки не представляется понятным те или иные положения извещения, проекта контракта, он может подать соответствующий запрос о разъяснении положений извещения о закупке. Между тем Заявитель своим правом не воспользовался.</w:t>
      </w:r>
    </w:p>
    <w:p w14:paraId="797FF7F9" w14:textId="547BB825" w:rsidR="00B26F06" w:rsidRDefault="00B26F06" w:rsidP="00B26F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6F06">
        <w:rPr>
          <w:sz w:val="24"/>
          <w:szCs w:val="24"/>
        </w:rPr>
        <w:t>Кроме того, из положений ст. 105 Закона о контрактной системе следует, что обязанность доказывания нарушения своих прав и законных интересов лежит на подателе жалобы. В связи с тем, что Заявитель на рассмотрение жалобы не явился, у Комиссии Оренбургского УФАС России отсутствовала возможность задать уточняющие вопросы относительно доводов жалобы.</w:t>
      </w:r>
    </w:p>
    <w:p w14:paraId="77714FE3" w14:textId="617B3B35" w:rsidR="002B6249" w:rsidRDefault="002B6249" w:rsidP="00CD7A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таких обстоятельствах доводы жалобы признаются необоснованными. </w:t>
      </w:r>
    </w:p>
    <w:p w14:paraId="3AAD7059" w14:textId="7034A46A" w:rsidR="00B27688" w:rsidRPr="00D04466" w:rsidRDefault="00494B39" w:rsidP="00CD7A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466">
        <w:rPr>
          <w:sz w:val="24"/>
          <w:szCs w:val="24"/>
        </w:rPr>
        <w:tab/>
        <w:t>На основании вышеизложенного, руководствуясь ст. 99, ч. 8 ст. 106 Закона о контрактной системе, Комиссия Оренбургского УФАС России,</w:t>
      </w:r>
    </w:p>
    <w:p w14:paraId="2ABBDED3" w14:textId="77777777" w:rsidR="00D04466" w:rsidRDefault="00D04466" w:rsidP="00F3719D">
      <w:pPr>
        <w:tabs>
          <w:tab w:val="left" w:pos="3472"/>
        </w:tabs>
        <w:ind w:firstLine="709"/>
        <w:jc w:val="center"/>
        <w:rPr>
          <w:sz w:val="24"/>
          <w:szCs w:val="24"/>
        </w:rPr>
      </w:pPr>
    </w:p>
    <w:p w14:paraId="73B89963" w14:textId="29CBAD1E" w:rsidR="001542AD" w:rsidRPr="00D04466" w:rsidRDefault="001542AD" w:rsidP="002B6249">
      <w:pPr>
        <w:tabs>
          <w:tab w:val="left" w:pos="3472"/>
        </w:tabs>
        <w:ind w:firstLine="709"/>
        <w:jc w:val="center"/>
        <w:rPr>
          <w:sz w:val="24"/>
          <w:szCs w:val="24"/>
        </w:rPr>
      </w:pPr>
      <w:r w:rsidRPr="00D04466">
        <w:rPr>
          <w:sz w:val="24"/>
          <w:szCs w:val="24"/>
        </w:rPr>
        <w:t>РЕШИЛА:</w:t>
      </w:r>
    </w:p>
    <w:p w14:paraId="0BE158D0" w14:textId="1E127243" w:rsidR="002345BB" w:rsidRDefault="00F6656D" w:rsidP="00F819A1">
      <w:pPr>
        <w:ind w:firstLine="709"/>
        <w:jc w:val="both"/>
        <w:rPr>
          <w:sz w:val="24"/>
          <w:szCs w:val="24"/>
        </w:rPr>
      </w:pPr>
      <w:r w:rsidRPr="00F819A1">
        <w:rPr>
          <w:sz w:val="24"/>
          <w:szCs w:val="24"/>
        </w:rPr>
        <w:t xml:space="preserve">Признать </w:t>
      </w:r>
      <w:r w:rsidR="009B1AF5" w:rsidRPr="00F819A1">
        <w:rPr>
          <w:sz w:val="24"/>
          <w:szCs w:val="24"/>
        </w:rPr>
        <w:t xml:space="preserve">жалобу </w:t>
      </w:r>
      <w:r w:rsidR="00B26F06" w:rsidRPr="00B26F06">
        <w:rPr>
          <w:bCs/>
          <w:sz w:val="24"/>
          <w:szCs w:val="24"/>
        </w:rPr>
        <w:t xml:space="preserve">Общества с ограниченной ответственностью «Прогресс-Арена» на действия муниципального казенного учреждения </w:t>
      </w:r>
      <w:proofErr w:type="spellStart"/>
      <w:r w:rsidR="00B26F06" w:rsidRPr="00B26F06">
        <w:rPr>
          <w:bCs/>
          <w:sz w:val="24"/>
          <w:szCs w:val="24"/>
        </w:rPr>
        <w:t>Бузулукского</w:t>
      </w:r>
      <w:proofErr w:type="spellEnd"/>
      <w:r w:rsidR="00B26F06" w:rsidRPr="00B26F06">
        <w:rPr>
          <w:bCs/>
          <w:sz w:val="24"/>
          <w:szCs w:val="24"/>
        </w:rPr>
        <w:t xml:space="preserve"> района «Управление эксплуатации и материально-технического обеспечения» при проведении электронного аукциона на поставку мебели в отдел опеки МО </w:t>
      </w:r>
      <w:proofErr w:type="spellStart"/>
      <w:r w:rsidR="00B26F06" w:rsidRPr="00B26F06">
        <w:rPr>
          <w:bCs/>
          <w:sz w:val="24"/>
          <w:szCs w:val="24"/>
        </w:rPr>
        <w:t>Бузулукский</w:t>
      </w:r>
      <w:proofErr w:type="spellEnd"/>
      <w:r w:rsidR="00B26F06" w:rsidRPr="00B26F06">
        <w:rPr>
          <w:bCs/>
          <w:sz w:val="24"/>
          <w:szCs w:val="24"/>
        </w:rPr>
        <w:t xml:space="preserve"> район (извещение № 0153300007624000026)</w:t>
      </w:r>
      <w:r w:rsidR="00B26F06">
        <w:rPr>
          <w:bCs/>
          <w:sz w:val="24"/>
          <w:szCs w:val="24"/>
        </w:rPr>
        <w:t xml:space="preserve"> </w:t>
      </w:r>
      <w:r w:rsidR="00EB4DBD" w:rsidRPr="00F819A1">
        <w:rPr>
          <w:sz w:val="24"/>
          <w:szCs w:val="24"/>
        </w:rPr>
        <w:t>не</w:t>
      </w:r>
      <w:r w:rsidRPr="00F819A1">
        <w:rPr>
          <w:sz w:val="24"/>
          <w:szCs w:val="24"/>
        </w:rPr>
        <w:t>обоснованной.</w:t>
      </w:r>
    </w:p>
    <w:p w14:paraId="126EAFCB" w14:textId="77777777" w:rsidR="002B6249" w:rsidRDefault="002B6249" w:rsidP="00B16C8D">
      <w:pPr>
        <w:tabs>
          <w:tab w:val="left" w:pos="709"/>
          <w:tab w:val="left" w:pos="993"/>
          <w:tab w:val="left" w:pos="3472"/>
        </w:tabs>
        <w:ind w:firstLine="709"/>
        <w:jc w:val="both"/>
        <w:rPr>
          <w:sz w:val="24"/>
          <w:szCs w:val="24"/>
        </w:rPr>
      </w:pPr>
    </w:p>
    <w:p w14:paraId="3A42FD8B" w14:textId="4917002E" w:rsidR="000F3CB4" w:rsidRDefault="00F6656D" w:rsidP="00B16C8D">
      <w:pPr>
        <w:tabs>
          <w:tab w:val="left" w:pos="709"/>
          <w:tab w:val="left" w:pos="993"/>
          <w:tab w:val="left" w:pos="3472"/>
        </w:tabs>
        <w:ind w:firstLine="709"/>
        <w:jc w:val="both"/>
        <w:rPr>
          <w:sz w:val="24"/>
          <w:szCs w:val="24"/>
        </w:rPr>
      </w:pPr>
      <w:r w:rsidRPr="00D04466">
        <w:rPr>
          <w:sz w:val="24"/>
          <w:szCs w:val="24"/>
        </w:rPr>
        <w:t>Решение может быть обжаловано в судебном порядке в течение 3-х месяцев со дня его принятия.</w:t>
      </w:r>
    </w:p>
    <w:p w14:paraId="59BF8313" w14:textId="77777777" w:rsidR="00B16C8D" w:rsidRPr="00F3719D" w:rsidRDefault="00B16C8D" w:rsidP="008C77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9"/>
        <w:gridCol w:w="5455"/>
      </w:tblGrid>
      <w:tr w:rsidR="00A15F32" w:rsidRPr="00F3719D" w14:paraId="7C293F3A" w14:textId="77777777" w:rsidTr="00555A1D">
        <w:trPr>
          <w:trHeight w:val="219"/>
        </w:trPr>
        <w:tc>
          <w:tcPr>
            <w:tcW w:w="4859" w:type="dxa"/>
            <w:hideMark/>
          </w:tcPr>
          <w:p w14:paraId="37059CCE" w14:textId="101EA5EE" w:rsidR="00A15F32" w:rsidRPr="00F3719D" w:rsidRDefault="00A15F32" w:rsidP="00A15F32">
            <w:pPr>
              <w:jc w:val="both"/>
              <w:rPr>
                <w:sz w:val="24"/>
                <w:szCs w:val="24"/>
                <w:lang w:eastAsia="en-US"/>
              </w:rPr>
            </w:pPr>
            <w:r w:rsidRPr="00F3719D">
              <w:rPr>
                <w:sz w:val="24"/>
                <w:szCs w:val="24"/>
                <w:lang w:eastAsia="en-US"/>
              </w:rPr>
              <w:t xml:space="preserve">Председатель </w:t>
            </w:r>
            <w:r w:rsidR="00FB1241">
              <w:rPr>
                <w:sz w:val="24"/>
                <w:szCs w:val="24"/>
                <w:lang w:eastAsia="en-US"/>
              </w:rPr>
              <w:t>К</w:t>
            </w:r>
            <w:r w:rsidRPr="00F3719D">
              <w:rPr>
                <w:sz w:val="24"/>
                <w:szCs w:val="24"/>
                <w:lang w:eastAsia="en-US"/>
              </w:rPr>
              <w:t xml:space="preserve">омиссии: </w:t>
            </w:r>
          </w:p>
        </w:tc>
        <w:tc>
          <w:tcPr>
            <w:tcW w:w="5455" w:type="dxa"/>
          </w:tcPr>
          <w:p w14:paraId="6D5D6679" w14:textId="3443936E" w:rsidR="0007233C" w:rsidRPr="00F3719D" w:rsidRDefault="00A15F32" w:rsidP="00F3719D">
            <w:pPr>
              <w:tabs>
                <w:tab w:val="center" w:pos="2275"/>
              </w:tabs>
              <w:ind w:right="252"/>
              <w:jc w:val="right"/>
              <w:rPr>
                <w:sz w:val="24"/>
                <w:szCs w:val="24"/>
                <w:lang w:eastAsia="en-US"/>
              </w:rPr>
            </w:pPr>
            <w:r w:rsidRPr="00F3719D">
              <w:rPr>
                <w:sz w:val="24"/>
                <w:szCs w:val="24"/>
                <w:lang w:eastAsia="en-US"/>
              </w:rPr>
              <w:tab/>
            </w:r>
          </w:p>
          <w:p w14:paraId="33310F6B" w14:textId="77777777" w:rsidR="00A15F32" w:rsidRPr="00F3719D" w:rsidRDefault="00A15F32" w:rsidP="00B27688">
            <w:pPr>
              <w:tabs>
                <w:tab w:val="center" w:pos="2275"/>
              </w:tabs>
              <w:ind w:right="252"/>
              <w:rPr>
                <w:sz w:val="24"/>
                <w:szCs w:val="24"/>
                <w:lang w:eastAsia="en-US"/>
              </w:rPr>
            </w:pPr>
          </w:p>
        </w:tc>
      </w:tr>
      <w:tr w:rsidR="00A15F32" w:rsidRPr="00F3719D" w14:paraId="23ED70D9" w14:textId="77777777" w:rsidTr="00555A1D">
        <w:trPr>
          <w:trHeight w:val="1553"/>
        </w:trPr>
        <w:tc>
          <w:tcPr>
            <w:tcW w:w="4859" w:type="dxa"/>
          </w:tcPr>
          <w:p w14:paraId="556B9F96" w14:textId="0DFD86A4" w:rsidR="00A15F32" w:rsidRPr="00F3719D" w:rsidRDefault="00A15F32" w:rsidP="00A15F32">
            <w:pPr>
              <w:jc w:val="both"/>
              <w:rPr>
                <w:sz w:val="24"/>
                <w:szCs w:val="24"/>
                <w:lang w:eastAsia="en-US"/>
              </w:rPr>
            </w:pPr>
            <w:r w:rsidRPr="00F3719D">
              <w:rPr>
                <w:sz w:val="24"/>
                <w:szCs w:val="24"/>
                <w:lang w:eastAsia="en-US"/>
              </w:rPr>
              <w:t xml:space="preserve">Члены </w:t>
            </w:r>
            <w:r w:rsidR="00FB1241">
              <w:rPr>
                <w:sz w:val="24"/>
                <w:szCs w:val="24"/>
                <w:lang w:eastAsia="en-US"/>
              </w:rPr>
              <w:t>К</w:t>
            </w:r>
            <w:r w:rsidRPr="00F3719D">
              <w:rPr>
                <w:sz w:val="24"/>
                <w:szCs w:val="24"/>
                <w:lang w:eastAsia="en-US"/>
              </w:rPr>
              <w:t>омиссии</w:t>
            </w:r>
            <w:r w:rsidRPr="00F3719D">
              <w:rPr>
                <w:sz w:val="24"/>
                <w:szCs w:val="24"/>
                <w:lang w:eastAsia="en-US"/>
              </w:rPr>
              <w:tab/>
            </w:r>
            <w:r w:rsidRPr="00F3719D">
              <w:rPr>
                <w:sz w:val="24"/>
                <w:szCs w:val="24"/>
                <w:lang w:eastAsia="en-US"/>
              </w:rPr>
              <w:tab/>
            </w:r>
          </w:p>
          <w:p w14:paraId="1CD61FBA" w14:textId="77777777" w:rsidR="00A15F32" w:rsidRPr="00F3719D" w:rsidRDefault="00A15F32" w:rsidP="00A15F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5" w:type="dxa"/>
            <w:hideMark/>
          </w:tcPr>
          <w:p w14:paraId="66354037" w14:textId="44096565" w:rsidR="00427009" w:rsidRPr="00F3719D" w:rsidRDefault="00427009" w:rsidP="00F3719D">
            <w:pPr>
              <w:tabs>
                <w:tab w:val="left" w:pos="2945"/>
              </w:tabs>
              <w:ind w:right="252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670EF9C4" w14:textId="77777777" w:rsidR="00D05C20" w:rsidRPr="009B28A3" w:rsidRDefault="00D05C20" w:rsidP="00527891">
      <w:pPr>
        <w:pStyle w:val="a4"/>
        <w:jc w:val="both"/>
        <w:rPr>
          <w:sz w:val="28"/>
        </w:rPr>
      </w:pPr>
    </w:p>
    <w:sectPr w:rsidR="00D05C20" w:rsidRPr="009B28A3" w:rsidSect="00B26F06"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253C" w14:textId="77777777" w:rsidR="00AC08CF" w:rsidRDefault="00AC08CF" w:rsidP="00224D66">
      <w:r>
        <w:separator/>
      </w:r>
    </w:p>
  </w:endnote>
  <w:endnote w:type="continuationSeparator" w:id="0">
    <w:p w14:paraId="2D5B206C" w14:textId="77777777" w:rsidR="00AC08CF" w:rsidRDefault="00AC08CF" w:rsidP="0022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ED55" w14:textId="77777777" w:rsidR="00AC08CF" w:rsidRDefault="00AC08CF" w:rsidP="00224D66">
      <w:r>
        <w:separator/>
      </w:r>
    </w:p>
  </w:footnote>
  <w:footnote w:type="continuationSeparator" w:id="0">
    <w:p w14:paraId="12EB8DB5" w14:textId="77777777" w:rsidR="00AC08CF" w:rsidRDefault="00AC08CF" w:rsidP="0022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50572"/>
      <w:docPartObj>
        <w:docPartGallery w:val="Page Numbers (Top of Page)"/>
        <w:docPartUnique/>
      </w:docPartObj>
    </w:sdtPr>
    <w:sdtEndPr/>
    <w:sdtContent>
      <w:p w14:paraId="699AE405" w14:textId="77777777" w:rsidR="00211C93" w:rsidRDefault="00C95C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4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2A7A3E" w14:textId="77777777" w:rsidR="00211C93" w:rsidRDefault="00211C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40B"/>
    <w:multiLevelType w:val="hybridMultilevel"/>
    <w:tmpl w:val="490A6214"/>
    <w:lvl w:ilvl="0" w:tplc="94922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C44F8"/>
    <w:multiLevelType w:val="hybridMultilevel"/>
    <w:tmpl w:val="F6A0091E"/>
    <w:lvl w:ilvl="0" w:tplc="D4E03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5038A6"/>
    <w:multiLevelType w:val="hybridMultilevel"/>
    <w:tmpl w:val="47865492"/>
    <w:lvl w:ilvl="0" w:tplc="ADCE5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E42A73"/>
    <w:multiLevelType w:val="multilevel"/>
    <w:tmpl w:val="70A62C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4C63BB"/>
    <w:multiLevelType w:val="hybridMultilevel"/>
    <w:tmpl w:val="AA4CB0B0"/>
    <w:lvl w:ilvl="0" w:tplc="79F06DC6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54D1"/>
    <w:multiLevelType w:val="hybridMultilevel"/>
    <w:tmpl w:val="142070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6F5F"/>
    <w:multiLevelType w:val="hybridMultilevel"/>
    <w:tmpl w:val="BFA22E2C"/>
    <w:lvl w:ilvl="0" w:tplc="82C8A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98709D"/>
    <w:multiLevelType w:val="multilevel"/>
    <w:tmpl w:val="0419001F"/>
    <w:numStyleLink w:val="1"/>
  </w:abstractNum>
  <w:abstractNum w:abstractNumId="8" w15:restartNumberingAfterBreak="0">
    <w:nsid w:val="2F243AEB"/>
    <w:multiLevelType w:val="hybridMultilevel"/>
    <w:tmpl w:val="07464F0C"/>
    <w:lvl w:ilvl="0" w:tplc="4CB64E02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33528E4"/>
    <w:multiLevelType w:val="hybridMultilevel"/>
    <w:tmpl w:val="C6FE7F4A"/>
    <w:lvl w:ilvl="0" w:tplc="580E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0D2A6E"/>
    <w:multiLevelType w:val="hybridMultilevel"/>
    <w:tmpl w:val="7168FBC8"/>
    <w:lvl w:ilvl="0" w:tplc="B9E88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EC2329"/>
    <w:multiLevelType w:val="hybridMultilevel"/>
    <w:tmpl w:val="5214261C"/>
    <w:lvl w:ilvl="0" w:tplc="43847BB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9901EB"/>
    <w:multiLevelType w:val="multilevel"/>
    <w:tmpl w:val="5D1431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50EA55AF"/>
    <w:multiLevelType w:val="hybridMultilevel"/>
    <w:tmpl w:val="0D026BB2"/>
    <w:lvl w:ilvl="0" w:tplc="67CEC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CC4D06"/>
    <w:multiLevelType w:val="hybridMultilevel"/>
    <w:tmpl w:val="919EF1B8"/>
    <w:lvl w:ilvl="0" w:tplc="E224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7200A5"/>
    <w:multiLevelType w:val="hybridMultilevel"/>
    <w:tmpl w:val="C6BEEEEC"/>
    <w:lvl w:ilvl="0" w:tplc="4F70E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B8001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BEF5688"/>
    <w:multiLevelType w:val="multilevel"/>
    <w:tmpl w:val="D0E45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16"/>
  </w:num>
  <w:num w:numId="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</w:rPr>
      </w:lvl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17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6DE"/>
    <w:rsid w:val="00006CF3"/>
    <w:rsid w:val="00010D33"/>
    <w:rsid w:val="0001493E"/>
    <w:rsid w:val="0001612F"/>
    <w:rsid w:val="00017C0D"/>
    <w:rsid w:val="00020B0C"/>
    <w:rsid w:val="00023521"/>
    <w:rsid w:val="0002769B"/>
    <w:rsid w:val="0003054A"/>
    <w:rsid w:val="00031CA9"/>
    <w:rsid w:val="00031EFB"/>
    <w:rsid w:val="00034C6E"/>
    <w:rsid w:val="000356A0"/>
    <w:rsid w:val="000358EC"/>
    <w:rsid w:val="00036528"/>
    <w:rsid w:val="00036BE6"/>
    <w:rsid w:val="00037C76"/>
    <w:rsid w:val="0004027A"/>
    <w:rsid w:val="00041D27"/>
    <w:rsid w:val="00042755"/>
    <w:rsid w:val="0004582E"/>
    <w:rsid w:val="00047A1B"/>
    <w:rsid w:val="00051970"/>
    <w:rsid w:val="0005199B"/>
    <w:rsid w:val="00051A8F"/>
    <w:rsid w:val="00054166"/>
    <w:rsid w:val="00055DC2"/>
    <w:rsid w:val="000601A9"/>
    <w:rsid w:val="00061AA2"/>
    <w:rsid w:val="0006328C"/>
    <w:rsid w:val="00067A42"/>
    <w:rsid w:val="0007226A"/>
    <w:rsid w:val="0007233C"/>
    <w:rsid w:val="00075B47"/>
    <w:rsid w:val="00081C7D"/>
    <w:rsid w:val="00084474"/>
    <w:rsid w:val="00087081"/>
    <w:rsid w:val="00093645"/>
    <w:rsid w:val="00094690"/>
    <w:rsid w:val="000A351B"/>
    <w:rsid w:val="000A3C99"/>
    <w:rsid w:val="000A5A7A"/>
    <w:rsid w:val="000A72A7"/>
    <w:rsid w:val="000A7B98"/>
    <w:rsid w:val="000B0DAD"/>
    <w:rsid w:val="000B16E9"/>
    <w:rsid w:val="000B4098"/>
    <w:rsid w:val="000B611A"/>
    <w:rsid w:val="000B61F9"/>
    <w:rsid w:val="000B735D"/>
    <w:rsid w:val="000C49A7"/>
    <w:rsid w:val="000C6EBE"/>
    <w:rsid w:val="000D04DC"/>
    <w:rsid w:val="000D2D55"/>
    <w:rsid w:val="000D3413"/>
    <w:rsid w:val="000D5649"/>
    <w:rsid w:val="000E0BDF"/>
    <w:rsid w:val="000E1401"/>
    <w:rsid w:val="000E1481"/>
    <w:rsid w:val="000E1BF1"/>
    <w:rsid w:val="000E2689"/>
    <w:rsid w:val="000E3AF0"/>
    <w:rsid w:val="000E423F"/>
    <w:rsid w:val="000E4F33"/>
    <w:rsid w:val="000E5686"/>
    <w:rsid w:val="000F0BF1"/>
    <w:rsid w:val="000F3CB4"/>
    <w:rsid w:val="000F4234"/>
    <w:rsid w:val="000F4A35"/>
    <w:rsid w:val="000F6259"/>
    <w:rsid w:val="000F6E76"/>
    <w:rsid w:val="000F7377"/>
    <w:rsid w:val="00102E05"/>
    <w:rsid w:val="00103168"/>
    <w:rsid w:val="00106658"/>
    <w:rsid w:val="00110C08"/>
    <w:rsid w:val="00112247"/>
    <w:rsid w:val="00113321"/>
    <w:rsid w:val="00116F30"/>
    <w:rsid w:val="0011751A"/>
    <w:rsid w:val="00120836"/>
    <w:rsid w:val="00122712"/>
    <w:rsid w:val="00125295"/>
    <w:rsid w:val="00133724"/>
    <w:rsid w:val="0014057E"/>
    <w:rsid w:val="001435EF"/>
    <w:rsid w:val="00144063"/>
    <w:rsid w:val="001502D4"/>
    <w:rsid w:val="001504D3"/>
    <w:rsid w:val="00150BA1"/>
    <w:rsid w:val="00151377"/>
    <w:rsid w:val="001530FE"/>
    <w:rsid w:val="001542AD"/>
    <w:rsid w:val="00154FFF"/>
    <w:rsid w:val="00156679"/>
    <w:rsid w:val="001574C0"/>
    <w:rsid w:val="00157DEE"/>
    <w:rsid w:val="00160437"/>
    <w:rsid w:val="00160E02"/>
    <w:rsid w:val="00161124"/>
    <w:rsid w:val="00161DD3"/>
    <w:rsid w:val="001626BB"/>
    <w:rsid w:val="0016419A"/>
    <w:rsid w:val="00164EC5"/>
    <w:rsid w:val="00166F6B"/>
    <w:rsid w:val="0017470A"/>
    <w:rsid w:val="001776EB"/>
    <w:rsid w:val="00177A06"/>
    <w:rsid w:val="00181E14"/>
    <w:rsid w:val="00183644"/>
    <w:rsid w:val="00185D25"/>
    <w:rsid w:val="001864F0"/>
    <w:rsid w:val="00191D73"/>
    <w:rsid w:val="001941A8"/>
    <w:rsid w:val="00197207"/>
    <w:rsid w:val="001A131A"/>
    <w:rsid w:val="001A2988"/>
    <w:rsid w:val="001A4657"/>
    <w:rsid w:val="001A546F"/>
    <w:rsid w:val="001A6A03"/>
    <w:rsid w:val="001A7AAA"/>
    <w:rsid w:val="001B186D"/>
    <w:rsid w:val="001B26E3"/>
    <w:rsid w:val="001B3680"/>
    <w:rsid w:val="001B47A9"/>
    <w:rsid w:val="001B5AAA"/>
    <w:rsid w:val="001B6BF8"/>
    <w:rsid w:val="001C0017"/>
    <w:rsid w:val="001C03DC"/>
    <w:rsid w:val="001C732A"/>
    <w:rsid w:val="001D30C7"/>
    <w:rsid w:val="001D3733"/>
    <w:rsid w:val="001D7E67"/>
    <w:rsid w:val="001E0892"/>
    <w:rsid w:val="001E1DE8"/>
    <w:rsid w:val="001E3579"/>
    <w:rsid w:val="001E4951"/>
    <w:rsid w:val="001E55CF"/>
    <w:rsid w:val="001E5A40"/>
    <w:rsid w:val="001E62F8"/>
    <w:rsid w:val="001E79F2"/>
    <w:rsid w:val="001E7AE3"/>
    <w:rsid w:val="001E7B78"/>
    <w:rsid w:val="001F0460"/>
    <w:rsid w:val="001F47FA"/>
    <w:rsid w:val="00207334"/>
    <w:rsid w:val="00207BFE"/>
    <w:rsid w:val="002110C8"/>
    <w:rsid w:val="00211940"/>
    <w:rsid w:val="00211C93"/>
    <w:rsid w:val="002208F1"/>
    <w:rsid w:val="00221418"/>
    <w:rsid w:val="00221830"/>
    <w:rsid w:val="002240B5"/>
    <w:rsid w:val="00224672"/>
    <w:rsid w:val="00224D66"/>
    <w:rsid w:val="00225ADA"/>
    <w:rsid w:val="00230D32"/>
    <w:rsid w:val="00231178"/>
    <w:rsid w:val="00232D41"/>
    <w:rsid w:val="002345BB"/>
    <w:rsid w:val="0023670E"/>
    <w:rsid w:val="00237086"/>
    <w:rsid w:val="00240F89"/>
    <w:rsid w:val="0024242B"/>
    <w:rsid w:val="00244584"/>
    <w:rsid w:val="0025041E"/>
    <w:rsid w:val="00253951"/>
    <w:rsid w:val="0025499B"/>
    <w:rsid w:val="002568B0"/>
    <w:rsid w:val="0025735C"/>
    <w:rsid w:val="00261F21"/>
    <w:rsid w:val="00263584"/>
    <w:rsid w:val="00264BAF"/>
    <w:rsid w:val="00267C77"/>
    <w:rsid w:val="002761E8"/>
    <w:rsid w:val="002839F7"/>
    <w:rsid w:val="00287A0B"/>
    <w:rsid w:val="002913FB"/>
    <w:rsid w:val="0029166E"/>
    <w:rsid w:val="00293721"/>
    <w:rsid w:val="00297823"/>
    <w:rsid w:val="00297E0E"/>
    <w:rsid w:val="002A12C8"/>
    <w:rsid w:val="002A18CC"/>
    <w:rsid w:val="002A1FF6"/>
    <w:rsid w:val="002A2689"/>
    <w:rsid w:val="002A38A1"/>
    <w:rsid w:val="002A5B60"/>
    <w:rsid w:val="002A6ACC"/>
    <w:rsid w:val="002B1325"/>
    <w:rsid w:val="002B1B56"/>
    <w:rsid w:val="002B2EAE"/>
    <w:rsid w:val="002B39A9"/>
    <w:rsid w:val="002B6249"/>
    <w:rsid w:val="002C45F2"/>
    <w:rsid w:val="002C47F8"/>
    <w:rsid w:val="002E00B8"/>
    <w:rsid w:val="002E452A"/>
    <w:rsid w:val="002E4771"/>
    <w:rsid w:val="002E56DB"/>
    <w:rsid w:val="002E590A"/>
    <w:rsid w:val="002E5DFD"/>
    <w:rsid w:val="002E6E54"/>
    <w:rsid w:val="002E6E78"/>
    <w:rsid w:val="002E77CA"/>
    <w:rsid w:val="002F0229"/>
    <w:rsid w:val="002F6DFA"/>
    <w:rsid w:val="00300315"/>
    <w:rsid w:val="00300EAB"/>
    <w:rsid w:val="00302ABC"/>
    <w:rsid w:val="00311AFA"/>
    <w:rsid w:val="00315746"/>
    <w:rsid w:val="003157A8"/>
    <w:rsid w:val="003178CA"/>
    <w:rsid w:val="0031796F"/>
    <w:rsid w:val="003202FF"/>
    <w:rsid w:val="00320FD3"/>
    <w:rsid w:val="00321CC8"/>
    <w:rsid w:val="00324AC9"/>
    <w:rsid w:val="00324E62"/>
    <w:rsid w:val="00330BFF"/>
    <w:rsid w:val="003351AF"/>
    <w:rsid w:val="00337402"/>
    <w:rsid w:val="00340A31"/>
    <w:rsid w:val="00341858"/>
    <w:rsid w:val="00341AE9"/>
    <w:rsid w:val="0034360C"/>
    <w:rsid w:val="00344CAE"/>
    <w:rsid w:val="00345DEA"/>
    <w:rsid w:val="003476B9"/>
    <w:rsid w:val="00347B21"/>
    <w:rsid w:val="003512FF"/>
    <w:rsid w:val="0035144D"/>
    <w:rsid w:val="003534B0"/>
    <w:rsid w:val="00354B9E"/>
    <w:rsid w:val="00356C16"/>
    <w:rsid w:val="00356CC8"/>
    <w:rsid w:val="003604E8"/>
    <w:rsid w:val="00362668"/>
    <w:rsid w:val="00364A45"/>
    <w:rsid w:val="00366F72"/>
    <w:rsid w:val="0036791F"/>
    <w:rsid w:val="00367DD7"/>
    <w:rsid w:val="00372BA5"/>
    <w:rsid w:val="00373269"/>
    <w:rsid w:val="00374BAF"/>
    <w:rsid w:val="00377732"/>
    <w:rsid w:val="00381755"/>
    <w:rsid w:val="00383029"/>
    <w:rsid w:val="00383E5A"/>
    <w:rsid w:val="003939CD"/>
    <w:rsid w:val="00393F7F"/>
    <w:rsid w:val="00397494"/>
    <w:rsid w:val="003A0C8F"/>
    <w:rsid w:val="003A7FD2"/>
    <w:rsid w:val="003B409E"/>
    <w:rsid w:val="003B44B9"/>
    <w:rsid w:val="003B6E3D"/>
    <w:rsid w:val="003C03B6"/>
    <w:rsid w:val="003C1365"/>
    <w:rsid w:val="003C3A0D"/>
    <w:rsid w:val="003C3C8D"/>
    <w:rsid w:val="003C4F53"/>
    <w:rsid w:val="003C64AF"/>
    <w:rsid w:val="003C776E"/>
    <w:rsid w:val="003D2D76"/>
    <w:rsid w:val="003D373A"/>
    <w:rsid w:val="003D46E9"/>
    <w:rsid w:val="003E2FD5"/>
    <w:rsid w:val="003E3CD4"/>
    <w:rsid w:val="003E5739"/>
    <w:rsid w:val="003E5CEF"/>
    <w:rsid w:val="003F090B"/>
    <w:rsid w:val="00401E46"/>
    <w:rsid w:val="004034DD"/>
    <w:rsid w:val="00404D30"/>
    <w:rsid w:val="00406759"/>
    <w:rsid w:val="00412AED"/>
    <w:rsid w:val="004170F5"/>
    <w:rsid w:val="004203D6"/>
    <w:rsid w:val="004224E0"/>
    <w:rsid w:val="00422700"/>
    <w:rsid w:val="004248C6"/>
    <w:rsid w:val="00427009"/>
    <w:rsid w:val="00427601"/>
    <w:rsid w:val="004302EC"/>
    <w:rsid w:val="00431FAD"/>
    <w:rsid w:val="004336CF"/>
    <w:rsid w:val="0043427E"/>
    <w:rsid w:val="00434798"/>
    <w:rsid w:val="00436ED1"/>
    <w:rsid w:val="004379E0"/>
    <w:rsid w:val="00440413"/>
    <w:rsid w:val="00441248"/>
    <w:rsid w:val="00446508"/>
    <w:rsid w:val="004468B4"/>
    <w:rsid w:val="004525D6"/>
    <w:rsid w:val="004625F4"/>
    <w:rsid w:val="004656DE"/>
    <w:rsid w:val="004669B0"/>
    <w:rsid w:val="00466B74"/>
    <w:rsid w:val="00472747"/>
    <w:rsid w:val="00475E30"/>
    <w:rsid w:val="00481D33"/>
    <w:rsid w:val="00481F41"/>
    <w:rsid w:val="00487C21"/>
    <w:rsid w:val="00487FD6"/>
    <w:rsid w:val="004902F3"/>
    <w:rsid w:val="004920E4"/>
    <w:rsid w:val="00493015"/>
    <w:rsid w:val="0049377C"/>
    <w:rsid w:val="00494761"/>
    <w:rsid w:val="00494B39"/>
    <w:rsid w:val="004962CA"/>
    <w:rsid w:val="00497CFB"/>
    <w:rsid w:val="00497DE4"/>
    <w:rsid w:val="004A03E4"/>
    <w:rsid w:val="004A2A15"/>
    <w:rsid w:val="004A5282"/>
    <w:rsid w:val="004A6E9B"/>
    <w:rsid w:val="004A744E"/>
    <w:rsid w:val="004B024B"/>
    <w:rsid w:val="004B06A5"/>
    <w:rsid w:val="004B1557"/>
    <w:rsid w:val="004B1C68"/>
    <w:rsid w:val="004B1F19"/>
    <w:rsid w:val="004B4B29"/>
    <w:rsid w:val="004B588D"/>
    <w:rsid w:val="004B75AB"/>
    <w:rsid w:val="004B78B3"/>
    <w:rsid w:val="004B7DDA"/>
    <w:rsid w:val="004C686C"/>
    <w:rsid w:val="004C71C4"/>
    <w:rsid w:val="004C75EC"/>
    <w:rsid w:val="004D05EA"/>
    <w:rsid w:val="004D607C"/>
    <w:rsid w:val="004D6338"/>
    <w:rsid w:val="004D6D4E"/>
    <w:rsid w:val="004E0884"/>
    <w:rsid w:val="004E6C1E"/>
    <w:rsid w:val="004F02EA"/>
    <w:rsid w:val="004F344A"/>
    <w:rsid w:val="004F5D44"/>
    <w:rsid w:val="004F7772"/>
    <w:rsid w:val="00500630"/>
    <w:rsid w:val="00505BF4"/>
    <w:rsid w:val="00506A96"/>
    <w:rsid w:val="00506B79"/>
    <w:rsid w:val="0051007A"/>
    <w:rsid w:val="00511781"/>
    <w:rsid w:val="00515372"/>
    <w:rsid w:val="00521572"/>
    <w:rsid w:val="00521960"/>
    <w:rsid w:val="005222A4"/>
    <w:rsid w:val="0052402A"/>
    <w:rsid w:val="005248F4"/>
    <w:rsid w:val="005258A8"/>
    <w:rsid w:val="00526C56"/>
    <w:rsid w:val="00527891"/>
    <w:rsid w:val="005332D0"/>
    <w:rsid w:val="00533935"/>
    <w:rsid w:val="00537E12"/>
    <w:rsid w:val="00540E71"/>
    <w:rsid w:val="005410E6"/>
    <w:rsid w:val="00543960"/>
    <w:rsid w:val="0054460C"/>
    <w:rsid w:val="00547B43"/>
    <w:rsid w:val="00551057"/>
    <w:rsid w:val="0055160A"/>
    <w:rsid w:val="00552260"/>
    <w:rsid w:val="00555A1D"/>
    <w:rsid w:val="00555F37"/>
    <w:rsid w:val="005575A7"/>
    <w:rsid w:val="00560E5E"/>
    <w:rsid w:val="005610DA"/>
    <w:rsid w:val="00565718"/>
    <w:rsid w:val="00566C90"/>
    <w:rsid w:val="0056773B"/>
    <w:rsid w:val="00567868"/>
    <w:rsid w:val="00571836"/>
    <w:rsid w:val="00574100"/>
    <w:rsid w:val="005807C7"/>
    <w:rsid w:val="005817D1"/>
    <w:rsid w:val="00586EBB"/>
    <w:rsid w:val="005870B7"/>
    <w:rsid w:val="0059205B"/>
    <w:rsid w:val="005920C3"/>
    <w:rsid w:val="005933F2"/>
    <w:rsid w:val="00595153"/>
    <w:rsid w:val="005A5C92"/>
    <w:rsid w:val="005A67FE"/>
    <w:rsid w:val="005A6D60"/>
    <w:rsid w:val="005A7070"/>
    <w:rsid w:val="005B0593"/>
    <w:rsid w:val="005B0DBF"/>
    <w:rsid w:val="005B1927"/>
    <w:rsid w:val="005B1C98"/>
    <w:rsid w:val="005B5781"/>
    <w:rsid w:val="005C0CA6"/>
    <w:rsid w:val="005C199C"/>
    <w:rsid w:val="005C1D4E"/>
    <w:rsid w:val="005C22C0"/>
    <w:rsid w:val="005C41F6"/>
    <w:rsid w:val="005C597E"/>
    <w:rsid w:val="005D1704"/>
    <w:rsid w:val="005D3850"/>
    <w:rsid w:val="005D3892"/>
    <w:rsid w:val="005D502E"/>
    <w:rsid w:val="005E0A37"/>
    <w:rsid w:val="005E0FAD"/>
    <w:rsid w:val="005E2776"/>
    <w:rsid w:val="005E55AC"/>
    <w:rsid w:val="005F048F"/>
    <w:rsid w:val="005F177C"/>
    <w:rsid w:val="005F22AC"/>
    <w:rsid w:val="005F3A23"/>
    <w:rsid w:val="005F4426"/>
    <w:rsid w:val="00601EFB"/>
    <w:rsid w:val="00603151"/>
    <w:rsid w:val="00603DC1"/>
    <w:rsid w:val="00604E7A"/>
    <w:rsid w:val="00611537"/>
    <w:rsid w:val="00611BB9"/>
    <w:rsid w:val="006120BE"/>
    <w:rsid w:val="006131B0"/>
    <w:rsid w:val="00613BB0"/>
    <w:rsid w:val="006146FF"/>
    <w:rsid w:val="00616E5C"/>
    <w:rsid w:val="006224D6"/>
    <w:rsid w:val="006265F8"/>
    <w:rsid w:val="00627337"/>
    <w:rsid w:val="00627B27"/>
    <w:rsid w:val="006308F3"/>
    <w:rsid w:val="00632AEA"/>
    <w:rsid w:val="00643DA9"/>
    <w:rsid w:val="006468F5"/>
    <w:rsid w:val="006471D3"/>
    <w:rsid w:val="00647432"/>
    <w:rsid w:val="0065014B"/>
    <w:rsid w:val="0065191B"/>
    <w:rsid w:val="0065543D"/>
    <w:rsid w:val="00662894"/>
    <w:rsid w:val="0067160D"/>
    <w:rsid w:val="00671DC3"/>
    <w:rsid w:val="006728EF"/>
    <w:rsid w:val="00672947"/>
    <w:rsid w:val="006735E1"/>
    <w:rsid w:val="00674908"/>
    <w:rsid w:val="00675C45"/>
    <w:rsid w:val="00675EFA"/>
    <w:rsid w:val="006762A7"/>
    <w:rsid w:val="00676BE3"/>
    <w:rsid w:val="006866EC"/>
    <w:rsid w:val="00690579"/>
    <w:rsid w:val="00690BA2"/>
    <w:rsid w:val="006932BA"/>
    <w:rsid w:val="00693E84"/>
    <w:rsid w:val="00694010"/>
    <w:rsid w:val="006A087E"/>
    <w:rsid w:val="006A08AE"/>
    <w:rsid w:val="006A1B3A"/>
    <w:rsid w:val="006A4500"/>
    <w:rsid w:val="006A56F9"/>
    <w:rsid w:val="006A64D5"/>
    <w:rsid w:val="006A70C4"/>
    <w:rsid w:val="006B14D4"/>
    <w:rsid w:val="006B46A3"/>
    <w:rsid w:val="006B6F45"/>
    <w:rsid w:val="006C690B"/>
    <w:rsid w:val="006C6F72"/>
    <w:rsid w:val="006D279B"/>
    <w:rsid w:val="006D3979"/>
    <w:rsid w:val="006D79A3"/>
    <w:rsid w:val="006E0CDA"/>
    <w:rsid w:val="006E0E01"/>
    <w:rsid w:val="006E302B"/>
    <w:rsid w:val="006E4DD6"/>
    <w:rsid w:val="006E6137"/>
    <w:rsid w:val="006F0A50"/>
    <w:rsid w:val="006F4877"/>
    <w:rsid w:val="00703886"/>
    <w:rsid w:val="00703F07"/>
    <w:rsid w:val="007040FA"/>
    <w:rsid w:val="00707A7D"/>
    <w:rsid w:val="00710530"/>
    <w:rsid w:val="0071099A"/>
    <w:rsid w:val="00710C6B"/>
    <w:rsid w:val="00711A30"/>
    <w:rsid w:val="00711BF4"/>
    <w:rsid w:val="007132D3"/>
    <w:rsid w:val="00713D8A"/>
    <w:rsid w:val="00714EC0"/>
    <w:rsid w:val="00715D9A"/>
    <w:rsid w:val="00717A2A"/>
    <w:rsid w:val="007223FE"/>
    <w:rsid w:val="0072364B"/>
    <w:rsid w:val="00725CD3"/>
    <w:rsid w:val="007270D9"/>
    <w:rsid w:val="0073013C"/>
    <w:rsid w:val="00733E93"/>
    <w:rsid w:val="00740B6C"/>
    <w:rsid w:val="00745777"/>
    <w:rsid w:val="00746EBD"/>
    <w:rsid w:val="007501BC"/>
    <w:rsid w:val="007542D9"/>
    <w:rsid w:val="00756777"/>
    <w:rsid w:val="007603EA"/>
    <w:rsid w:val="00763052"/>
    <w:rsid w:val="007653A0"/>
    <w:rsid w:val="00771616"/>
    <w:rsid w:val="00773591"/>
    <w:rsid w:val="00774B8D"/>
    <w:rsid w:val="00777245"/>
    <w:rsid w:val="007814B2"/>
    <w:rsid w:val="00782AEB"/>
    <w:rsid w:val="00784A43"/>
    <w:rsid w:val="00785C47"/>
    <w:rsid w:val="007866D4"/>
    <w:rsid w:val="0079225D"/>
    <w:rsid w:val="00795B1C"/>
    <w:rsid w:val="00796942"/>
    <w:rsid w:val="00796DAE"/>
    <w:rsid w:val="00797499"/>
    <w:rsid w:val="007A3BFE"/>
    <w:rsid w:val="007A40AB"/>
    <w:rsid w:val="007A46CB"/>
    <w:rsid w:val="007A4708"/>
    <w:rsid w:val="007A54F9"/>
    <w:rsid w:val="007A6EF5"/>
    <w:rsid w:val="007B1C85"/>
    <w:rsid w:val="007B3AC0"/>
    <w:rsid w:val="007B6301"/>
    <w:rsid w:val="007B7891"/>
    <w:rsid w:val="007C32C6"/>
    <w:rsid w:val="007C410E"/>
    <w:rsid w:val="007D2EDA"/>
    <w:rsid w:val="007D46E9"/>
    <w:rsid w:val="007D628B"/>
    <w:rsid w:val="007D6D0C"/>
    <w:rsid w:val="007D7303"/>
    <w:rsid w:val="007E30DD"/>
    <w:rsid w:val="007E7F48"/>
    <w:rsid w:val="007F0B7A"/>
    <w:rsid w:val="007F1025"/>
    <w:rsid w:val="007F29D4"/>
    <w:rsid w:val="007F30F8"/>
    <w:rsid w:val="007F491A"/>
    <w:rsid w:val="007F5D31"/>
    <w:rsid w:val="007F648B"/>
    <w:rsid w:val="007F7095"/>
    <w:rsid w:val="007F7389"/>
    <w:rsid w:val="00800B11"/>
    <w:rsid w:val="008012D0"/>
    <w:rsid w:val="0080320C"/>
    <w:rsid w:val="00811911"/>
    <w:rsid w:val="00812566"/>
    <w:rsid w:val="00815DE9"/>
    <w:rsid w:val="00820801"/>
    <w:rsid w:val="00823D46"/>
    <w:rsid w:val="00826632"/>
    <w:rsid w:val="00826A4C"/>
    <w:rsid w:val="00834DBB"/>
    <w:rsid w:val="00840067"/>
    <w:rsid w:val="00842250"/>
    <w:rsid w:val="0084270F"/>
    <w:rsid w:val="00846859"/>
    <w:rsid w:val="0085007C"/>
    <w:rsid w:val="00851A10"/>
    <w:rsid w:val="00852BDC"/>
    <w:rsid w:val="00853581"/>
    <w:rsid w:val="00856C59"/>
    <w:rsid w:val="00856F65"/>
    <w:rsid w:val="008607AD"/>
    <w:rsid w:val="00860A02"/>
    <w:rsid w:val="00863819"/>
    <w:rsid w:val="00865896"/>
    <w:rsid w:val="00865DEE"/>
    <w:rsid w:val="00866532"/>
    <w:rsid w:val="0086693C"/>
    <w:rsid w:val="0087099B"/>
    <w:rsid w:val="0087245B"/>
    <w:rsid w:val="0087280A"/>
    <w:rsid w:val="00872B19"/>
    <w:rsid w:val="00872B51"/>
    <w:rsid w:val="00872C64"/>
    <w:rsid w:val="00876022"/>
    <w:rsid w:val="00883450"/>
    <w:rsid w:val="008836FF"/>
    <w:rsid w:val="00885B7A"/>
    <w:rsid w:val="00885CE6"/>
    <w:rsid w:val="00886BA0"/>
    <w:rsid w:val="00890D19"/>
    <w:rsid w:val="008927DB"/>
    <w:rsid w:val="0089735C"/>
    <w:rsid w:val="008A31D0"/>
    <w:rsid w:val="008A5701"/>
    <w:rsid w:val="008A74A6"/>
    <w:rsid w:val="008B0392"/>
    <w:rsid w:val="008B0A4C"/>
    <w:rsid w:val="008B1A11"/>
    <w:rsid w:val="008B437A"/>
    <w:rsid w:val="008B4858"/>
    <w:rsid w:val="008B5ED3"/>
    <w:rsid w:val="008B6AD9"/>
    <w:rsid w:val="008B7D66"/>
    <w:rsid w:val="008C198F"/>
    <w:rsid w:val="008C22C5"/>
    <w:rsid w:val="008C3202"/>
    <w:rsid w:val="008C3721"/>
    <w:rsid w:val="008C39B9"/>
    <w:rsid w:val="008C3F1B"/>
    <w:rsid w:val="008C43B1"/>
    <w:rsid w:val="008C64F5"/>
    <w:rsid w:val="008C7774"/>
    <w:rsid w:val="008D1A92"/>
    <w:rsid w:val="008D32A8"/>
    <w:rsid w:val="008D3575"/>
    <w:rsid w:val="008D58AF"/>
    <w:rsid w:val="008D6ED4"/>
    <w:rsid w:val="008E006A"/>
    <w:rsid w:val="008E091C"/>
    <w:rsid w:val="008E1011"/>
    <w:rsid w:val="008E2036"/>
    <w:rsid w:val="008E40A9"/>
    <w:rsid w:val="008E6F0C"/>
    <w:rsid w:val="008F2407"/>
    <w:rsid w:val="008F4448"/>
    <w:rsid w:val="008F71DC"/>
    <w:rsid w:val="008F7473"/>
    <w:rsid w:val="00901350"/>
    <w:rsid w:val="00901AEE"/>
    <w:rsid w:val="0090368F"/>
    <w:rsid w:val="009054C4"/>
    <w:rsid w:val="0090758A"/>
    <w:rsid w:val="00912627"/>
    <w:rsid w:val="00913694"/>
    <w:rsid w:val="00915CB9"/>
    <w:rsid w:val="00921601"/>
    <w:rsid w:val="00924320"/>
    <w:rsid w:val="00926A10"/>
    <w:rsid w:val="00926E5D"/>
    <w:rsid w:val="00926EE0"/>
    <w:rsid w:val="00927D03"/>
    <w:rsid w:val="00931973"/>
    <w:rsid w:val="00931E1E"/>
    <w:rsid w:val="00932EB8"/>
    <w:rsid w:val="0093500E"/>
    <w:rsid w:val="0093755A"/>
    <w:rsid w:val="00941357"/>
    <w:rsid w:val="00942A11"/>
    <w:rsid w:val="00943050"/>
    <w:rsid w:val="009469EA"/>
    <w:rsid w:val="00950EB9"/>
    <w:rsid w:val="0095112A"/>
    <w:rsid w:val="00955000"/>
    <w:rsid w:val="0095687D"/>
    <w:rsid w:val="009568D6"/>
    <w:rsid w:val="00957DE1"/>
    <w:rsid w:val="00960BA6"/>
    <w:rsid w:val="00960CE4"/>
    <w:rsid w:val="00961D97"/>
    <w:rsid w:val="00962296"/>
    <w:rsid w:val="0096486D"/>
    <w:rsid w:val="00965468"/>
    <w:rsid w:val="009664ED"/>
    <w:rsid w:val="0096709D"/>
    <w:rsid w:val="009671A8"/>
    <w:rsid w:val="00967CE6"/>
    <w:rsid w:val="0097693E"/>
    <w:rsid w:val="009805CB"/>
    <w:rsid w:val="00983F12"/>
    <w:rsid w:val="00984BEC"/>
    <w:rsid w:val="0098794C"/>
    <w:rsid w:val="00987B48"/>
    <w:rsid w:val="00991D5F"/>
    <w:rsid w:val="00992B7F"/>
    <w:rsid w:val="009933FF"/>
    <w:rsid w:val="009A0D55"/>
    <w:rsid w:val="009A268F"/>
    <w:rsid w:val="009A446F"/>
    <w:rsid w:val="009B1AF5"/>
    <w:rsid w:val="009B2335"/>
    <w:rsid w:val="009B25BE"/>
    <w:rsid w:val="009B28A3"/>
    <w:rsid w:val="009B7A4B"/>
    <w:rsid w:val="009C049F"/>
    <w:rsid w:val="009C0C6B"/>
    <w:rsid w:val="009C1F13"/>
    <w:rsid w:val="009C29E6"/>
    <w:rsid w:val="009C456B"/>
    <w:rsid w:val="009C4977"/>
    <w:rsid w:val="009D54CC"/>
    <w:rsid w:val="009D7DC0"/>
    <w:rsid w:val="009E0E0A"/>
    <w:rsid w:val="009F1D44"/>
    <w:rsid w:val="009F26F3"/>
    <w:rsid w:val="009F30BF"/>
    <w:rsid w:val="009F6FF6"/>
    <w:rsid w:val="00A00E3E"/>
    <w:rsid w:val="00A05B4F"/>
    <w:rsid w:val="00A149D8"/>
    <w:rsid w:val="00A15F32"/>
    <w:rsid w:val="00A160CD"/>
    <w:rsid w:val="00A23837"/>
    <w:rsid w:val="00A24199"/>
    <w:rsid w:val="00A255E4"/>
    <w:rsid w:val="00A26A70"/>
    <w:rsid w:val="00A30638"/>
    <w:rsid w:val="00A32201"/>
    <w:rsid w:val="00A34912"/>
    <w:rsid w:val="00A368F6"/>
    <w:rsid w:val="00A3693C"/>
    <w:rsid w:val="00A374CC"/>
    <w:rsid w:val="00A4390C"/>
    <w:rsid w:val="00A4538A"/>
    <w:rsid w:val="00A47BF7"/>
    <w:rsid w:val="00A502A0"/>
    <w:rsid w:val="00A5105F"/>
    <w:rsid w:val="00A5130B"/>
    <w:rsid w:val="00A544CD"/>
    <w:rsid w:val="00A573FF"/>
    <w:rsid w:val="00A6113B"/>
    <w:rsid w:val="00A6132A"/>
    <w:rsid w:val="00A6288F"/>
    <w:rsid w:val="00A70F83"/>
    <w:rsid w:val="00A711B7"/>
    <w:rsid w:val="00A72451"/>
    <w:rsid w:val="00A72B4B"/>
    <w:rsid w:val="00A74B61"/>
    <w:rsid w:val="00A7549C"/>
    <w:rsid w:val="00A7688E"/>
    <w:rsid w:val="00A774A5"/>
    <w:rsid w:val="00A82521"/>
    <w:rsid w:val="00A84744"/>
    <w:rsid w:val="00A90455"/>
    <w:rsid w:val="00A91129"/>
    <w:rsid w:val="00A91BFF"/>
    <w:rsid w:val="00A967ED"/>
    <w:rsid w:val="00A97605"/>
    <w:rsid w:val="00A97724"/>
    <w:rsid w:val="00A97EFE"/>
    <w:rsid w:val="00AA0ADC"/>
    <w:rsid w:val="00AA0EFF"/>
    <w:rsid w:val="00AA1BD8"/>
    <w:rsid w:val="00AA2022"/>
    <w:rsid w:val="00AA339D"/>
    <w:rsid w:val="00AA45F1"/>
    <w:rsid w:val="00AA4A88"/>
    <w:rsid w:val="00AA4D77"/>
    <w:rsid w:val="00AA6373"/>
    <w:rsid w:val="00AA76B4"/>
    <w:rsid w:val="00AB40F9"/>
    <w:rsid w:val="00AB46E8"/>
    <w:rsid w:val="00AB5F3D"/>
    <w:rsid w:val="00AB62A6"/>
    <w:rsid w:val="00AB6B03"/>
    <w:rsid w:val="00AC08CF"/>
    <w:rsid w:val="00AC6E53"/>
    <w:rsid w:val="00AC7298"/>
    <w:rsid w:val="00AC7E3B"/>
    <w:rsid w:val="00AD29F9"/>
    <w:rsid w:val="00AD7D79"/>
    <w:rsid w:val="00AE2566"/>
    <w:rsid w:val="00AE2D16"/>
    <w:rsid w:val="00AE446B"/>
    <w:rsid w:val="00AE6516"/>
    <w:rsid w:val="00AE7F3C"/>
    <w:rsid w:val="00AF1A2B"/>
    <w:rsid w:val="00AF5670"/>
    <w:rsid w:val="00AF7309"/>
    <w:rsid w:val="00B00524"/>
    <w:rsid w:val="00B0077C"/>
    <w:rsid w:val="00B0502D"/>
    <w:rsid w:val="00B050F6"/>
    <w:rsid w:val="00B053FD"/>
    <w:rsid w:val="00B06134"/>
    <w:rsid w:val="00B109A5"/>
    <w:rsid w:val="00B10E4A"/>
    <w:rsid w:val="00B122B4"/>
    <w:rsid w:val="00B16C8D"/>
    <w:rsid w:val="00B16D08"/>
    <w:rsid w:val="00B20B9C"/>
    <w:rsid w:val="00B24701"/>
    <w:rsid w:val="00B26F06"/>
    <w:rsid w:val="00B27688"/>
    <w:rsid w:val="00B34FED"/>
    <w:rsid w:val="00B357AB"/>
    <w:rsid w:val="00B40610"/>
    <w:rsid w:val="00B40D0C"/>
    <w:rsid w:val="00B4108A"/>
    <w:rsid w:val="00B43811"/>
    <w:rsid w:val="00B45310"/>
    <w:rsid w:val="00B460CF"/>
    <w:rsid w:val="00B500E7"/>
    <w:rsid w:val="00B56240"/>
    <w:rsid w:val="00B56D20"/>
    <w:rsid w:val="00B57464"/>
    <w:rsid w:val="00B574BE"/>
    <w:rsid w:val="00B618DD"/>
    <w:rsid w:val="00B67303"/>
    <w:rsid w:val="00B67C0D"/>
    <w:rsid w:val="00B67D41"/>
    <w:rsid w:val="00B74F46"/>
    <w:rsid w:val="00B83630"/>
    <w:rsid w:val="00B838F8"/>
    <w:rsid w:val="00B83CE1"/>
    <w:rsid w:val="00B93422"/>
    <w:rsid w:val="00B9350B"/>
    <w:rsid w:val="00B940C9"/>
    <w:rsid w:val="00BA2743"/>
    <w:rsid w:val="00BC12C6"/>
    <w:rsid w:val="00BD0934"/>
    <w:rsid w:val="00BD0C44"/>
    <w:rsid w:val="00BD2C48"/>
    <w:rsid w:val="00BD5CBC"/>
    <w:rsid w:val="00BD6491"/>
    <w:rsid w:val="00BD7242"/>
    <w:rsid w:val="00BE11FF"/>
    <w:rsid w:val="00BE1E62"/>
    <w:rsid w:val="00BE2686"/>
    <w:rsid w:val="00BE278D"/>
    <w:rsid w:val="00BE3FCD"/>
    <w:rsid w:val="00BE65B9"/>
    <w:rsid w:val="00BE75C3"/>
    <w:rsid w:val="00BF2E83"/>
    <w:rsid w:val="00BF46EF"/>
    <w:rsid w:val="00BF46F3"/>
    <w:rsid w:val="00BF5E3D"/>
    <w:rsid w:val="00BF64AA"/>
    <w:rsid w:val="00BF6664"/>
    <w:rsid w:val="00BF720A"/>
    <w:rsid w:val="00BF7335"/>
    <w:rsid w:val="00C00435"/>
    <w:rsid w:val="00C021A6"/>
    <w:rsid w:val="00C035F9"/>
    <w:rsid w:val="00C0583A"/>
    <w:rsid w:val="00C10819"/>
    <w:rsid w:val="00C13E90"/>
    <w:rsid w:val="00C23FBA"/>
    <w:rsid w:val="00C24894"/>
    <w:rsid w:val="00C26922"/>
    <w:rsid w:val="00C278B5"/>
    <w:rsid w:val="00C30C30"/>
    <w:rsid w:val="00C32671"/>
    <w:rsid w:val="00C369B0"/>
    <w:rsid w:val="00C400EE"/>
    <w:rsid w:val="00C4561F"/>
    <w:rsid w:val="00C51A65"/>
    <w:rsid w:val="00C52D8A"/>
    <w:rsid w:val="00C5604B"/>
    <w:rsid w:val="00C56B54"/>
    <w:rsid w:val="00C6088F"/>
    <w:rsid w:val="00C617FB"/>
    <w:rsid w:val="00C621C4"/>
    <w:rsid w:val="00C621EE"/>
    <w:rsid w:val="00C6314B"/>
    <w:rsid w:val="00C63389"/>
    <w:rsid w:val="00C71802"/>
    <w:rsid w:val="00C7202B"/>
    <w:rsid w:val="00C829C3"/>
    <w:rsid w:val="00C83AD3"/>
    <w:rsid w:val="00C84987"/>
    <w:rsid w:val="00C86904"/>
    <w:rsid w:val="00C9355E"/>
    <w:rsid w:val="00C937D6"/>
    <w:rsid w:val="00C95C78"/>
    <w:rsid w:val="00CA35F6"/>
    <w:rsid w:val="00CA3963"/>
    <w:rsid w:val="00CA609B"/>
    <w:rsid w:val="00CB0C3C"/>
    <w:rsid w:val="00CB2BFC"/>
    <w:rsid w:val="00CB4DFD"/>
    <w:rsid w:val="00CC0F5C"/>
    <w:rsid w:val="00CC1258"/>
    <w:rsid w:val="00CC1727"/>
    <w:rsid w:val="00CC21C7"/>
    <w:rsid w:val="00CC501E"/>
    <w:rsid w:val="00CC6214"/>
    <w:rsid w:val="00CC7600"/>
    <w:rsid w:val="00CD08B7"/>
    <w:rsid w:val="00CD1929"/>
    <w:rsid w:val="00CD1955"/>
    <w:rsid w:val="00CD19FD"/>
    <w:rsid w:val="00CD387B"/>
    <w:rsid w:val="00CD3BE3"/>
    <w:rsid w:val="00CD3FD6"/>
    <w:rsid w:val="00CD5ECF"/>
    <w:rsid w:val="00CD7AA3"/>
    <w:rsid w:val="00CE0D10"/>
    <w:rsid w:val="00CE590D"/>
    <w:rsid w:val="00CE5BEE"/>
    <w:rsid w:val="00CE5C60"/>
    <w:rsid w:val="00CE6A45"/>
    <w:rsid w:val="00CF03D5"/>
    <w:rsid w:val="00CF098A"/>
    <w:rsid w:val="00CF387F"/>
    <w:rsid w:val="00CF75EB"/>
    <w:rsid w:val="00D00231"/>
    <w:rsid w:val="00D026E6"/>
    <w:rsid w:val="00D033B7"/>
    <w:rsid w:val="00D035D4"/>
    <w:rsid w:val="00D04466"/>
    <w:rsid w:val="00D05C20"/>
    <w:rsid w:val="00D11B99"/>
    <w:rsid w:val="00D141E2"/>
    <w:rsid w:val="00D16294"/>
    <w:rsid w:val="00D166F4"/>
    <w:rsid w:val="00D22AD4"/>
    <w:rsid w:val="00D240E1"/>
    <w:rsid w:val="00D256B7"/>
    <w:rsid w:val="00D2775E"/>
    <w:rsid w:val="00D27EF4"/>
    <w:rsid w:val="00D302BA"/>
    <w:rsid w:val="00D30927"/>
    <w:rsid w:val="00D33C29"/>
    <w:rsid w:val="00D34103"/>
    <w:rsid w:val="00D374EB"/>
    <w:rsid w:val="00D37DE5"/>
    <w:rsid w:val="00D45308"/>
    <w:rsid w:val="00D45E96"/>
    <w:rsid w:val="00D46B59"/>
    <w:rsid w:val="00D5142B"/>
    <w:rsid w:val="00D54877"/>
    <w:rsid w:val="00D552DF"/>
    <w:rsid w:val="00D65C9D"/>
    <w:rsid w:val="00D70A7A"/>
    <w:rsid w:val="00D73AB0"/>
    <w:rsid w:val="00D7526E"/>
    <w:rsid w:val="00D76EE6"/>
    <w:rsid w:val="00D77074"/>
    <w:rsid w:val="00D776A1"/>
    <w:rsid w:val="00D84D78"/>
    <w:rsid w:val="00D858D8"/>
    <w:rsid w:val="00D864AD"/>
    <w:rsid w:val="00D87DC2"/>
    <w:rsid w:val="00D91DD2"/>
    <w:rsid w:val="00D9361B"/>
    <w:rsid w:val="00DA03F7"/>
    <w:rsid w:val="00DA0980"/>
    <w:rsid w:val="00DA1E4D"/>
    <w:rsid w:val="00DA25D6"/>
    <w:rsid w:val="00DA2B12"/>
    <w:rsid w:val="00DA5185"/>
    <w:rsid w:val="00DA649F"/>
    <w:rsid w:val="00DA68DB"/>
    <w:rsid w:val="00DB09B4"/>
    <w:rsid w:val="00DB3873"/>
    <w:rsid w:val="00DB4998"/>
    <w:rsid w:val="00DB7706"/>
    <w:rsid w:val="00DB7AB9"/>
    <w:rsid w:val="00DC1F43"/>
    <w:rsid w:val="00DC22A4"/>
    <w:rsid w:val="00DC379C"/>
    <w:rsid w:val="00DC5D18"/>
    <w:rsid w:val="00DC684F"/>
    <w:rsid w:val="00DC7326"/>
    <w:rsid w:val="00DD2A82"/>
    <w:rsid w:val="00DD3D5C"/>
    <w:rsid w:val="00DD46AE"/>
    <w:rsid w:val="00DD5CF2"/>
    <w:rsid w:val="00DD76A1"/>
    <w:rsid w:val="00DE2CE1"/>
    <w:rsid w:val="00DE3840"/>
    <w:rsid w:val="00DE53F4"/>
    <w:rsid w:val="00DE5857"/>
    <w:rsid w:val="00DE5AFC"/>
    <w:rsid w:val="00DE5CF2"/>
    <w:rsid w:val="00DE6C76"/>
    <w:rsid w:val="00DF4DDA"/>
    <w:rsid w:val="00DF707C"/>
    <w:rsid w:val="00E00E5A"/>
    <w:rsid w:val="00E11595"/>
    <w:rsid w:val="00E12F2F"/>
    <w:rsid w:val="00E137F5"/>
    <w:rsid w:val="00E14F20"/>
    <w:rsid w:val="00E16663"/>
    <w:rsid w:val="00E174F7"/>
    <w:rsid w:val="00E21F8E"/>
    <w:rsid w:val="00E253D3"/>
    <w:rsid w:val="00E25CFC"/>
    <w:rsid w:val="00E3521B"/>
    <w:rsid w:val="00E35F62"/>
    <w:rsid w:val="00E37D96"/>
    <w:rsid w:val="00E37FB3"/>
    <w:rsid w:val="00E415C9"/>
    <w:rsid w:val="00E41BA0"/>
    <w:rsid w:val="00E42A54"/>
    <w:rsid w:val="00E44202"/>
    <w:rsid w:val="00E507C9"/>
    <w:rsid w:val="00E53E4F"/>
    <w:rsid w:val="00E540E2"/>
    <w:rsid w:val="00E54C66"/>
    <w:rsid w:val="00E54D27"/>
    <w:rsid w:val="00E60465"/>
    <w:rsid w:val="00E63709"/>
    <w:rsid w:val="00E67A6C"/>
    <w:rsid w:val="00E706B8"/>
    <w:rsid w:val="00E71027"/>
    <w:rsid w:val="00E719AF"/>
    <w:rsid w:val="00E7352F"/>
    <w:rsid w:val="00E826E7"/>
    <w:rsid w:val="00E858FC"/>
    <w:rsid w:val="00E86C4A"/>
    <w:rsid w:val="00E903F1"/>
    <w:rsid w:val="00E908C7"/>
    <w:rsid w:val="00E91909"/>
    <w:rsid w:val="00E94097"/>
    <w:rsid w:val="00E94265"/>
    <w:rsid w:val="00E945C0"/>
    <w:rsid w:val="00E97970"/>
    <w:rsid w:val="00EA655D"/>
    <w:rsid w:val="00EA70AF"/>
    <w:rsid w:val="00EB2499"/>
    <w:rsid w:val="00EB4DBD"/>
    <w:rsid w:val="00EB71B3"/>
    <w:rsid w:val="00EC079C"/>
    <w:rsid w:val="00EC37BA"/>
    <w:rsid w:val="00EC585B"/>
    <w:rsid w:val="00EC6D6D"/>
    <w:rsid w:val="00EC79A1"/>
    <w:rsid w:val="00ED2557"/>
    <w:rsid w:val="00ED4D8E"/>
    <w:rsid w:val="00ED5EDF"/>
    <w:rsid w:val="00ED644F"/>
    <w:rsid w:val="00ED68DB"/>
    <w:rsid w:val="00EE0F25"/>
    <w:rsid w:val="00EE377C"/>
    <w:rsid w:val="00EE3C98"/>
    <w:rsid w:val="00EE5312"/>
    <w:rsid w:val="00EE67E0"/>
    <w:rsid w:val="00EE75C5"/>
    <w:rsid w:val="00EF2CDE"/>
    <w:rsid w:val="00EF607C"/>
    <w:rsid w:val="00EF6D4F"/>
    <w:rsid w:val="00EF737A"/>
    <w:rsid w:val="00EF7671"/>
    <w:rsid w:val="00F0332D"/>
    <w:rsid w:val="00F061BB"/>
    <w:rsid w:val="00F06842"/>
    <w:rsid w:val="00F1014D"/>
    <w:rsid w:val="00F12890"/>
    <w:rsid w:val="00F12EC1"/>
    <w:rsid w:val="00F13BEB"/>
    <w:rsid w:val="00F178E1"/>
    <w:rsid w:val="00F21E6E"/>
    <w:rsid w:val="00F2478F"/>
    <w:rsid w:val="00F313A0"/>
    <w:rsid w:val="00F364EA"/>
    <w:rsid w:val="00F3719D"/>
    <w:rsid w:val="00F4076F"/>
    <w:rsid w:val="00F443B8"/>
    <w:rsid w:val="00F4537C"/>
    <w:rsid w:val="00F46E1C"/>
    <w:rsid w:val="00F536D1"/>
    <w:rsid w:val="00F53AAF"/>
    <w:rsid w:val="00F54378"/>
    <w:rsid w:val="00F62FE2"/>
    <w:rsid w:val="00F65E29"/>
    <w:rsid w:val="00F6656D"/>
    <w:rsid w:val="00F71F6B"/>
    <w:rsid w:val="00F758F4"/>
    <w:rsid w:val="00F76D9F"/>
    <w:rsid w:val="00F819A1"/>
    <w:rsid w:val="00F82509"/>
    <w:rsid w:val="00F8542F"/>
    <w:rsid w:val="00F85E5D"/>
    <w:rsid w:val="00F863CD"/>
    <w:rsid w:val="00F93CD3"/>
    <w:rsid w:val="00F97F47"/>
    <w:rsid w:val="00FA2AD7"/>
    <w:rsid w:val="00FA4024"/>
    <w:rsid w:val="00FA4B0F"/>
    <w:rsid w:val="00FB1241"/>
    <w:rsid w:val="00FB4C92"/>
    <w:rsid w:val="00FB658B"/>
    <w:rsid w:val="00FD0F6D"/>
    <w:rsid w:val="00FD1868"/>
    <w:rsid w:val="00FD293C"/>
    <w:rsid w:val="00FD2E7B"/>
    <w:rsid w:val="00FD381F"/>
    <w:rsid w:val="00FD59C5"/>
    <w:rsid w:val="00FD5F8C"/>
    <w:rsid w:val="00FD6CC7"/>
    <w:rsid w:val="00FD7272"/>
    <w:rsid w:val="00FD7793"/>
    <w:rsid w:val="00FE1CFB"/>
    <w:rsid w:val="00FE6973"/>
    <w:rsid w:val="00FE6CE2"/>
    <w:rsid w:val="00FE7D04"/>
    <w:rsid w:val="00FF2C7E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096A1"/>
  <w15:docId w15:val="{DDB12520-43A0-4748-BB18-EB806D57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EE0"/>
  </w:style>
  <w:style w:type="paragraph" w:styleId="10">
    <w:name w:val="heading 1"/>
    <w:basedOn w:val="a"/>
    <w:next w:val="a"/>
    <w:qFormat/>
    <w:rsid w:val="00926EE0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926EE0"/>
    <w:pPr>
      <w:keepNext/>
      <w:ind w:left="142" w:right="1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6EE0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qFormat/>
    <w:rsid w:val="00926EE0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EE0"/>
    <w:rPr>
      <w:color w:val="0000FF"/>
      <w:u w:val="single"/>
    </w:rPr>
  </w:style>
  <w:style w:type="paragraph" w:styleId="a4">
    <w:name w:val="Body Text"/>
    <w:basedOn w:val="a"/>
    <w:rsid w:val="00926EE0"/>
    <w:pPr>
      <w:jc w:val="center"/>
    </w:pPr>
    <w:rPr>
      <w:b/>
      <w:sz w:val="22"/>
    </w:rPr>
  </w:style>
  <w:style w:type="paragraph" w:styleId="20">
    <w:name w:val="Body Text Indent 2"/>
    <w:basedOn w:val="a"/>
    <w:rsid w:val="00926EE0"/>
    <w:pPr>
      <w:spacing w:line="360" w:lineRule="auto"/>
      <w:ind w:firstLine="709"/>
    </w:pPr>
    <w:rPr>
      <w:sz w:val="28"/>
    </w:rPr>
  </w:style>
  <w:style w:type="character" w:styleId="a5">
    <w:name w:val="FollowedHyperlink"/>
    <w:rsid w:val="00926EE0"/>
    <w:rPr>
      <w:color w:val="800080"/>
      <w:u w:val="single"/>
    </w:rPr>
  </w:style>
  <w:style w:type="paragraph" w:styleId="a6">
    <w:name w:val="Body Text Indent"/>
    <w:basedOn w:val="a"/>
    <w:rsid w:val="00926EE0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926EE0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465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24E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4E62"/>
    <w:rPr>
      <w:rFonts w:ascii="Arial" w:hAnsi="Arial" w:cs="Arial"/>
    </w:rPr>
  </w:style>
  <w:style w:type="paragraph" w:customStyle="1" w:styleId="formattext">
    <w:name w:val="formattext"/>
    <w:basedOn w:val="a"/>
    <w:rsid w:val="0082080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F6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F6656D"/>
    <w:rPr>
      <w:rFonts w:ascii="Calibri" w:eastAsia="Calibri" w:hAnsi="Calibri"/>
      <w:sz w:val="22"/>
      <w:szCs w:val="22"/>
      <w:lang w:eastAsia="en-US"/>
    </w:rPr>
  </w:style>
  <w:style w:type="paragraph" w:customStyle="1" w:styleId="parametervalue">
    <w:name w:val="parametervalue"/>
    <w:basedOn w:val="a"/>
    <w:rsid w:val="0091369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5191B"/>
  </w:style>
  <w:style w:type="character" w:customStyle="1" w:styleId="nobr">
    <w:name w:val="nobr"/>
    <w:basedOn w:val="a0"/>
    <w:rsid w:val="0065191B"/>
  </w:style>
  <w:style w:type="character" w:customStyle="1" w:styleId="11">
    <w:name w:val="Неразрешенное упоминание1"/>
    <w:basedOn w:val="a0"/>
    <w:uiPriority w:val="99"/>
    <w:semiHidden/>
    <w:unhideWhenUsed/>
    <w:rsid w:val="00AC7E3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5410E6"/>
  </w:style>
  <w:style w:type="character" w:customStyle="1" w:styleId="ab">
    <w:name w:val="Символ сноски"/>
    <w:qFormat/>
    <w:rsid w:val="007A46CB"/>
  </w:style>
  <w:style w:type="paragraph" w:styleId="ac">
    <w:name w:val="header"/>
    <w:basedOn w:val="a"/>
    <w:link w:val="ad"/>
    <w:uiPriority w:val="99"/>
    <w:unhideWhenUsed/>
    <w:rsid w:val="00224D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4D66"/>
  </w:style>
  <w:style w:type="paragraph" w:styleId="ae">
    <w:name w:val="footer"/>
    <w:basedOn w:val="a"/>
    <w:link w:val="af"/>
    <w:unhideWhenUsed/>
    <w:rsid w:val="00224D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4D66"/>
  </w:style>
  <w:style w:type="character" w:customStyle="1" w:styleId="cardmaininfocontent">
    <w:name w:val="cardmaininfo__content"/>
    <w:basedOn w:val="a0"/>
    <w:rsid w:val="00C10819"/>
  </w:style>
  <w:style w:type="table" w:styleId="af0">
    <w:name w:val="Table Grid"/>
    <w:basedOn w:val="a1"/>
    <w:uiPriority w:val="59"/>
    <w:rsid w:val="00FD77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ctioninfo">
    <w:name w:val="section__info"/>
    <w:basedOn w:val="a0"/>
    <w:rsid w:val="00E16663"/>
  </w:style>
  <w:style w:type="character" w:customStyle="1" w:styleId="cardmaininfopurchaselink">
    <w:name w:val="cardmaininfo__purchaselink"/>
    <w:basedOn w:val="a0"/>
    <w:rsid w:val="00987B48"/>
  </w:style>
  <w:style w:type="paragraph" w:customStyle="1" w:styleId="hidden">
    <w:name w:val="hidden"/>
    <w:basedOn w:val="a"/>
    <w:rsid w:val="00E7102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E71027"/>
    <w:rPr>
      <w:i/>
      <w:iCs/>
    </w:rPr>
  </w:style>
  <w:style w:type="numbering" w:customStyle="1" w:styleId="1">
    <w:name w:val="Текущий список1"/>
    <w:rsid w:val="00A7688E"/>
    <w:pPr>
      <w:numPr>
        <w:numId w:val="5"/>
      </w:numPr>
    </w:pPr>
  </w:style>
  <w:style w:type="character" w:customStyle="1" w:styleId="anyCharacter">
    <w:name w:val="any Character"/>
    <w:basedOn w:val="a0"/>
    <w:rsid w:val="009A0D55"/>
    <w:rPr>
      <w:rFonts w:ascii="Times New Roman" w:eastAsia="Times New Roman" w:hAnsi="Times New Roman" w:cs="Times New Roman"/>
    </w:rPr>
  </w:style>
  <w:style w:type="paragraph" w:customStyle="1" w:styleId="headingcenter1">
    <w:name w:val="headingcenter1"/>
    <w:basedOn w:val="a"/>
    <w:rsid w:val="009A0D55"/>
    <w:pPr>
      <w:jc w:val="center"/>
    </w:pPr>
    <w:rPr>
      <w:b/>
      <w:bCs/>
      <w:sz w:val="28"/>
      <w:szCs w:val="28"/>
    </w:rPr>
  </w:style>
  <w:style w:type="paragraph" w:customStyle="1" w:styleId="any">
    <w:name w:val="any"/>
    <w:basedOn w:val="a"/>
    <w:rsid w:val="009A0D55"/>
    <w:rPr>
      <w:sz w:val="24"/>
      <w:szCs w:val="24"/>
    </w:rPr>
  </w:style>
  <w:style w:type="character" w:customStyle="1" w:styleId="sectiontitle">
    <w:name w:val="section__title"/>
    <w:basedOn w:val="a0"/>
    <w:rsid w:val="005807C7"/>
  </w:style>
  <w:style w:type="paragraph" w:customStyle="1" w:styleId="12">
    <w:name w:val="Заголовок1"/>
    <w:basedOn w:val="a"/>
    <w:rsid w:val="008B0A4C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Подзаголовок1"/>
    <w:basedOn w:val="a"/>
    <w:rsid w:val="008B0A4C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D58AF"/>
    <w:rPr>
      <w:color w:val="605E5C"/>
      <w:shd w:val="clear" w:color="auto" w:fill="E1DFDD"/>
    </w:rPr>
  </w:style>
  <w:style w:type="character" w:customStyle="1" w:styleId="af2">
    <w:name w:val="Основной текст_"/>
    <w:basedOn w:val="a0"/>
    <w:link w:val="14"/>
    <w:rsid w:val="0023670E"/>
    <w:rPr>
      <w:color w:val="38342F"/>
    </w:rPr>
  </w:style>
  <w:style w:type="paragraph" w:customStyle="1" w:styleId="14">
    <w:name w:val="Основной текст1"/>
    <w:basedOn w:val="a"/>
    <w:link w:val="af2"/>
    <w:rsid w:val="0023670E"/>
    <w:pPr>
      <w:widowControl w:val="0"/>
      <w:spacing w:after="40"/>
      <w:ind w:firstLine="400"/>
    </w:pPr>
    <w:rPr>
      <w:color w:val="38342F"/>
    </w:rPr>
  </w:style>
  <w:style w:type="paragraph" w:styleId="af3">
    <w:name w:val="Normal (Web)"/>
    <w:basedOn w:val="a"/>
    <w:uiPriority w:val="99"/>
    <w:semiHidden/>
    <w:unhideWhenUsed/>
    <w:rsid w:val="00777245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6120BE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6120BE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basedOn w:val="a"/>
    <w:next w:val="af3"/>
    <w:uiPriority w:val="99"/>
    <w:unhideWhenUsed/>
    <w:rsid w:val="00120836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Название объекта2"/>
    <w:basedOn w:val="a"/>
    <w:rsid w:val="00494B3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basedOn w:val="a"/>
    <w:next w:val="af3"/>
    <w:uiPriority w:val="99"/>
    <w:unhideWhenUsed/>
    <w:rsid w:val="00494B39"/>
    <w:pPr>
      <w:spacing w:before="100" w:beforeAutospacing="1" w:after="100" w:afterAutospacing="1"/>
    </w:pPr>
    <w:rPr>
      <w:sz w:val="24"/>
      <w:szCs w:val="24"/>
    </w:rPr>
  </w:style>
  <w:style w:type="character" w:customStyle="1" w:styleId="timezonename">
    <w:name w:val="timezonename"/>
    <w:basedOn w:val="a0"/>
    <w:rsid w:val="00211C93"/>
  </w:style>
  <w:style w:type="paragraph" w:customStyle="1" w:styleId="ConsPlusCell">
    <w:name w:val="ConsPlusCell"/>
    <w:link w:val="ConsPlusCell0"/>
    <w:uiPriority w:val="99"/>
    <w:rsid w:val="00F3719D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ConsPlusCell0">
    <w:name w:val="ConsPlusCell Знак"/>
    <w:link w:val="ConsPlusCell"/>
    <w:uiPriority w:val="99"/>
    <w:rsid w:val="00F3719D"/>
    <w:rPr>
      <w:rFonts w:ascii="Arial" w:eastAsia="Arial" w:hAnsi="Arial" w:cs="Arial"/>
      <w:lang w:eastAsia="ar-SA"/>
    </w:rPr>
  </w:style>
  <w:style w:type="character" w:styleId="af6">
    <w:name w:val="Unresolved Mention"/>
    <w:basedOn w:val="a0"/>
    <w:uiPriority w:val="99"/>
    <w:semiHidden/>
    <w:unhideWhenUsed/>
    <w:rsid w:val="005E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9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63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56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353A-C077-433D-AFF2-1330ECD5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5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ОрТУ МАП</Company>
  <LinksUpToDate>false</LinksUpToDate>
  <CharactersWithSpaces>16256</CharactersWithSpaces>
  <SharedDoc>false</SharedDoc>
  <HLinks>
    <vt:vector size="60" baseType="variant">
      <vt:variant>
        <vt:i4>6946877</vt:i4>
      </vt:variant>
      <vt:variant>
        <vt:i4>31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consultantplus://offline/ref=56FEAD138EC01A75EF3C498F657D8DDDB128BFA585D6117C9B4F53B288D7E8620646DF8B24526478KBP5N</vt:lpwstr>
      </vt:variant>
      <vt:variant>
        <vt:lpwstr/>
      </vt:variant>
      <vt:variant>
        <vt:i4>6946927</vt:i4>
      </vt:variant>
      <vt:variant>
        <vt:i4>28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consultantplus://offline/ref=56FEAD138EC01A75EF3C498F657D8DDDB128BFA585D6117C9B4F53B288D7E8620646DF8B24526479KBPFN</vt:lpwstr>
      </vt:variant>
      <vt:variant>
        <vt:lpwstr/>
      </vt:variant>
      <vt:variant>
        <vt:i4>6946917</vt:i4>
      </vt:variant>
      <vt:variant>
        <vt:i4>25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consultantplus://offline/ref=56FEAD138EC01A75EF3C498F657D8DDDB128BFA585D6117C9B4F53B288D7E8620646DF8B24526C7CKBPAN</vt:lpwstr>
      </vt:variant>
      <vt:variant>
        <vt:lpwstr/>
      </vt:variant>
      <vt:variant>
        <vt:i4>6946877</vt:i4>
      </vt:variant>
      <vt:variant>
        <vt:i4>22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consultantplus://offline/ref=56FEAD138EC01A75EF3C498F657D8DDDB128BFA585D6117C9B4F53B288D7E8620646DF8B24526C7CKBP9N</vt:lpwstr>
      </vt:variant>
      <vt:variant>
        <vt:lpwstr/>
      </vt:variant>
      <vt:variant>
        <vt:i4>6946872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consultantplus://offline/ref=56FEAD138EC01A75EF3C498F657D8DDDB128BFA585D6117C9B4F53B288D7E8620646DF8B24526C7FKBP9N</vt:lpwstr>
      </vt:variant>
      <vt:variant>
        <vt:lpwstr/>
      </vt:variant>
      <vt:variant>
        <vt:i4>917592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consultantplus://offline/ref=842899F5130D9AC70DDE8E3BE1B13674B3D7EF4D69C62CCEC95E393BC4qDGDH</vt:lpwstr>
      </vt:variant>
      <vt:variant>
        <vt:lpwstr/>
      </vt:variant>
      <vt:variant>
        <vt:i4>3997806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consultantplus://offline/ref=842899F5130D9AC70DDE8E3BE1B13674B3D7EF4D69C62CCEC95E393BC4DD106D2C0C68622BE43265qDG9H</vt:lpwstr>
      </vt:variant>
      <vt:variant>
        <vt:lpwstr/>
      </vt:variant>
      <vt:variant>
        <vt:i4>8060977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consultantplus://offline/ref=BD3178B50D9148A1C963B3CE4F9B3C8DDE3A54C4B43A7EBDA35A850F0D177B270209AA0F30A1F34B41K1F</vt:lpwstr>
      </vt:variant>
      <vt:variant>
        <vt:lpwstr/>
      </vt:variant>
      <vt:variant>
        <vt:i4>7274554</vt:i4>
      </vt:variant>
      <vt:variant>
        <vt:i4>7</vt:i4>
      </vt:variant>
      <vt:variant>
        <vt:i4>0</vt:i4>
      </vt:variant>
      <vt:variant>
        <vt:i4>5</vt:i4>
      </vt:variant>
      <vt:variant>
        <vt:lpwstr>consultantplus://offline/ref=879A0CD59776A44B64995222A3A5B4A2BCACDC4A4F8C963B83F50AEC337919B7821B98A9036DE9AAX8J4F</vt:lpwstr>
      </vt:variant>
      <vt:variant>
        <vt:lpwstr/>
      </vt:variant>
      <vt:variant>
        <vt:i4>1572965</vt:i4>
      </vt:variant>
      <vt:variant>
        <vt:i4>4</vt:i4>
      </vt:variant>
      <vt:variant>
        <vt:i4>0</vt:i4>
      </vt:variant>
      <vt:variant>
        <vt:i4>5</vt:i4>
      </vt:variant>
      <vt:variant>
        <vt:lpwstr>mailto:to56@fas.gov.ru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Рената</cp:lastModifiedBy>
  <cp:revision>39</cp:revision>
  <cp:lastPrinted>2024-03-29T05:25:00Z</cp:lastPrinted>
  <dcterms:created xsi:type="dcterms:W3CDTF">2022-09-21T11:45:00Z</dcterms:created>
  <dcterms:modified xsi:type="dcterms:W3CDTF">2024-03-29T06:53:00Z</dcterms:modified>
</cp:coreProperties>
</file>