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jc w:val="right"/>
        <w:tblLayout w:type="fixed"/>
        <w:tblCellMar>
          <w:left w:w="10" w:type="dxa"/>
          <w:right w:w="10" w:type="dxa"/>
        </w:tblCellMar>
        <w:tblLook w:val="04A0" w:firstRow="1" w:lastRow="0" w:firstColumn="1" w:lastColumn="0" w:noHBand="0" w:noVBand="1"/>
      </w:tblPr>
      <w:tblGrid>
        <w:gridCol w:w="4961"/>
      </w:tblGrid>
      <w:tr w:rsidR="008474BC" w14:paraId="3138C8B0" w14:textId="77777777">
        <w:tblPrEx>
          <w:tblCellMar>
            <w:top w:w="0" w:type="dxa"/>
            <w:bottom w:w="0" w:type="dxa"/>
          </w:tblCellMar>
        </w:tblPrEx>
        <w:trPr>
          <w:trHeight w:val="4195"/>
          <w:jc w:val="right"/>
        </w:trPr>
        <w:tc>
          <w:tcPr>
            <w:tcW w:w="4961" w:type="dxa"/>
            <w:shd w:val="clear" w:color="auto" w:fill="auto"/>
            <w:tcMar>
              <w:top w:w="55" w:type="dxa"/>
              <w:left w:w="55" w:type="dxa"/>
              <w:bottom w:w="55" w:type="dxa"/>
              <w:right w:w="55" w:type="dxa"/>
            </w:tcMar>
          </w:tcPr>
          <w:p w14:paraId="26D0BEE9" w14:textId="17D8EBAB" w:rsidR="008474BC" w:rsidRDefault="00000000">
            <w:pPr>
              <w:pStyle w:val="TableContents"/>
              <w:rPr>
                <w:sz w:val="28"/>
                <w:szCs w:val="28"/>
              </w:rPr>
            </w:pPr>
            <w:r>
              <w:rPr>
                <w:noProof/>
              </w:rPr>
              <mc:AlternateContent>
                <mc:Choice Requires="wps">
                  <w:drawing>
                    <wp:anchor distT="0" distB="0" distL="114300" distR="114300" simplePos="0" relativeHeight="251659264" behindDoc="0" locked="0" layoutInCell="1" allowOverlap="1" wp14:anchorId="647A8222" wp14:editId="4ADF4A50">
                      <wp:simplePos x="0" y="0"/>
                      <wp:positionH relativeFrom="page">
                        <wp:posOffset>1131480</wp:posOffset>
                      </wp:positionH>
                      <wp:positionV relativeFrom="page">
                        <wp:posOffset>2747520</wp:posOffset>
                      </wp:positionV>
                      <wp:extent cx="720000" cy="179640"/>
                      <wp:effectExtent l="0" t="0" r="3900" b="10860"/>
                      <wp:wrapNone/>
                      <wp:docPr id="1235509319" name="Врезка2"/>
                      <wp:cNvGraphicFramePr/>
                      <a:graphic xmlns:a="http://schemas.openxmlformats.org/drawingml/2006/main">
                        <a:graphicData uri="http://schemas.microsoft.com/office/word/2010/wordprocessingShape">
                          <wps:wsp>
                            <wps:cNvSpPr txBox="1"/>
                            <wps:spPr>
                              <a:xfrm>
                                <a:off x="0" y="0"/>
                                <a:ext cx="720000" cy="179640"/>
                              </a:xfrm>
                              <a:prstGeom prst="rect">
                                <a:avLst/>
                              </a:prstGeom>
                              <a:noFill/>
                              <a:ln>
                                <a:noFill/>
                                <a:prstDash/>
                              </a:ln>
                            </wps:spPr>
                            <wps:txbx>
                              <w:txbxContent>
                                <w:p w14:paraId="7F70B04D" w14:textId="77777777" w:rsidR="008474BC" w:rsidRDefault="008474BC">
                                  <w:pPr>
                                    <w:pStyle w:val="Framecontents"/>
                                    <w:rPr>
                                      <w:lang w:val="en-US"/>
                                    </w:rPr>
                                  </w:pPr>
                                </w:p>
                              </w:txbxContent>
                            </wps:txbx>
                            <wps:bodyPr vert="horz" wrap="none" lIns="0" tIns="0" rIns="0" bIns="0" compatLnSpc="0">
                              <a:spAutoFit/>
                            </wps:bodyPr>
                          </wps:wsp>
                        </a:graphicData>
                      </a:graphic>
                    </wp:anchor>
                  </w:drawing>
                </mc:Choice>
                <mc:Fallback>
                  <w:pict>
                    <v:shapetype w14:anchorId="647A8222" id="_x0000_t202" coordsize="21600,21600" o:spt="202" path="m,l,21600r21600,l21600,xe">
                      <v:stroke joinstyle="miter"/>
                      <v:path gradientshapeok="t" o:connecttype="rect"/>
                    </v:shapetype>
                    <v:shape id="Врезка2" o:spid="_x0000_s1026" type="#_x0000_t202" style="position:absolute;margin-left:89.1pt;margin-top:216.35pt;width:56.7pt;height:14.1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" filled="f" stroked="f">
                      <v:textbox style="mso-fit-shape-to-text:t" inset="0,0,0,0">
                        <w:txbxContent>
                          <w:p w14:paraId="7F70B04D" w14:textId="77777777" w:rsidR="008474BC" w:rsidRDefault="008474BC">
                            <w:pPr>
                              <w:pStyle w:val="Framecontents"/>
                              <w:rPr>
                                <w:lang w:val="en-US"/>
                              </w:rPr>
                            </w:pPr>
                          </w:p>
                        </w:txbxContent>
                      </v:textbox>
                      <w10:wrap anchorx="page" anchory="page"/>
                    </v:shape>
                  </w:pict>
                </mc:Fallback>
              </mc:AlternateContent>
            </w:r>
            <w:r>
              <w:rPr>
                <w:noProof/>
              </w:rPr>
              <mc:AlternateContent>
                <mc:Choice Requires="wps">
                  <w:drawing>
                    <wp:anchor distT="0" distB="0" distL="114300" distR="114300" simplePos="0" relativeHeight="2" behindDoc="0" locked="0" layoutInCell="1" allowOverlap="1" wp14:anchorId="7332B17B" wp14:editId="7ACFB464">
                      <wp:simplePos x="0" y="0"/>
                      <wp:positionH relativeFrom="page">
                        <wp:posOffset>784800</wp:posOffset>
                      </wp:positionH>
                      <wp:positionV relativeFrom="page">
                        <wp:posOffset>3324239</wp:posOffset>
                      </wp:positionV>
                      <wp:extent cx="2491920" cy="210960"/>
                      <wp:effectExtent l="0" t="0" r="3630" b="17640"/>
                      <wp:wrapNone/>
                      <wp:docPr id="1072280002" name="Врезка4"/>
                      <wp:cNvGraphicFramePr/>
                      <a:graphic xmlns:a="http://schemas.openxmlformats.org/drawingml/2006/main">
                        <a:graphicData uri="http://schemas.microsoft.com/office/word/2010/wordprocessingShape">
                          <wps:wsp>
                            <wps:cNvSpPr txBox="1"/>
                            <wps:spPr>
                              <a:xfrm>
                                <a:off x="0" y="0"/>
                                <a:ext cx="2491920" cy="210960"/>
                              </a:xfrm>
                              <a:prstGeom prst="rect">
                                <a:avLst/>
                              </a:prstGeom>
                              <a:noFill/>
                              <a:ln>
                                <a:noFill/>
                                <a:prstDash/>
                              </a:ln>
                            </wps:spPr>
                            <wps:txbx>
                              <w:txbxContent>
                                <w:p w14:paraId="26AD9BA6" w14:textId="77777777" w:rsidR="008474BC" w:rsidRDefault="00000000">
                                  <w:pPr>
                                    <w:pStyle w:val="Standard"/>
                                    <w:jc w:val="both"/>
                                    <w:rPr>
                                      <w:color w:val="000000"/>
                                    </w:rPr>
                                  </w:pPr>
                                  <w:r>
                                    <w:rPr>
                                      <w:color w:val="000000"/>
                                    </w:rPr>
                                    <w:t>Решение №168</w:t>
                                  </w:r>
                                </w:p>
                              </w:txbxContent>
                            </wps:txbx>
                            <wps:bodyPr vert="horz" wrap="none" lIns="0" tIns="0" rIns="0" bIns="0" compatLnSpc="0">
                              <a:spAutoFit/>
                            </wps:bodyPr>
                          </wps:wsp>
                        </a:graphicData>
                      </a:graphic>
                    </wp:anchor>
                  </w:drawing>
                </mc:Choice>
                <mc:Fallback>
                  <w:pict>
                    <v:shape w14:anchorId="7332B17B" id="Врезка4" o:spid="_x0000_s1027" type="#_x0000_t202" style="position:absolute;margin-left:61.8pt;margin-top:261.75pt;width:196.2pt;height:16.6pt;z-index: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" filled="f" stroked="f">
                      <v:textbox style="mso-fit-shape-to-text:t" inset="0,0,0,0">
                        <w:txbxContent>
                          <w:p w14:paraId="26AD9BA6" w14:textId="77777777" w:rsidR="008474BC" w:rsidRDefault="00000000">
                            <w:pPr>
                              <w:pStyle w:val="Standard"/>
                              <w:jc w:val="both"/>
                              <w:rPr>
                                <w:color w:val="000000"/>
                              </w:rPr>
                            </w:pPr>
                            <w:r>
                              <w:rPr>
                                <w:color w:val="000000"/>
                              </w:rPr>
                              <w:t>Решение №168</w:t>
                            </w:r>
                          </w:p>
                        </w:txbxContent>
                      </v:textbox>
                      <w10:wrap anchorx="page" anchory="page"/>
                    </v:shape>
                  </w:pict>
                </mc:Fallback>
              </mc:AlternateContent>
            </w:r>
            <w:r>
              <w:rPr>
                <w:noProof/>
              </w:rPr>
              <mc:AlternateContent>
                <mc:Choice Requires="wps">
                  <w:drawing>
                    <wp:anchor distT="0" distB="0" distL="114300" distR="114300" simplePos="0" relativeHeight="3" behindDoc="0" locked="0" layoutInCell="1" allowOverlap="1" wp14:anchorId="0D485226" wp14:editId="2A842BFC">
                      <wp:simplePos x="0" y="0"/>
                      <wp:positionH relativeFrom="page">
                        <wp:posOffset>2258640</wp:posOffset>
                      </wp:positionH>
                      <wp:positionV relativeFrom="page">
                        <wp:posOffset>2750040</wp:posOffset>
                      </wp:positionV>
                      <wp:extent cx="917640" cy="179640"/>
                      <wp:effectExtent l="0" t="0" r="15810" b="10860"/>
                      <wp:wrapNone/>
                      <wp:docPr id="1581278465" name="Врезка3"/>
                      <wp:cNvGraphicFramePr/>
                      <a:graphic xmlns:a="http://schemas.openxmlformats.org/drawingml/2006/main">
                        <a:graphicData uri="http://schemas.microsoft.com/office/word/2010/wordprocessingShape">
                          <wps:wsp>
                            <wps:cNvSpPr txBox="1"/>
                            <wps:spPr>
                              <a:xfrm>
                                <a:off x="0" y="0"/>
                                <a:ext cx="917640" cy="179640"/>
                              </a:xfrm>
                              <a:prstGeom prst="rect">
                                <a:avLst/>
                              </a:prstGeom>
                              <a:noFill/>
                              <a:ln>
                                <a:noFill/>
                                <a:prstDash/>
                              </a:ln>
                            </wps:spPr>
                            <wps:txbx>
                              <w:txbxContent>
                                <w:p w14:paraId="3D54E251" w14:textId="77777777" w:rsidR="008474BC" w:rsidRDefault="008474BC">
                                  <w:pPr>
                                    <w:pStyle w:val="Framecontents"/>
                                    <w:rPr>
                                      <w:lang w:val="en-US"/>
                                    </w:rPr>
                                  </w:pPr>
                                </w:p>
                              </w:txbxContent>
                            </wps:txbx>
                            <wps:bodyPr vert="horz" wrap="none" lIns="0" tIns="0" rIns="0" bIns="0" compatLnSpc="0">
                              <a:spAutoFit/>
                            </wps:bodyPr>
                          </wps:wsp>
                        </a:graphicData>
                      </a:graphic>
                    </wp:anchor>
                  </w:drawing>
                </mc:Choice>
                <mc:Fallback>
                  <w:pict>
                    <v:shape w14:anchorId="0D485226" id="Врезка3" o:spid="_x0000_s1028" type="#_x0000_t202" style="position:absolute;margin-left:177.85pt;margin-top:216.55pt;width:72.25pt;height:14.15pt;z-index:3;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" filled="f" stroked="f">
                      <v:textbox style="mso-fit-shape-to-text:t" inset="0,0,0,0">
                        <w:txbxContent>
                          <w:p w14:paraId="3D54E251" w14:textId="77777777" w:rsidR="008474BC" w:rsidRDefault="008474BC">
                            <w:pPr>
                              <w:pStyle w:val="Framecontents"/>
                              <w:rPr>
                                <w:lang w:val="en-US"/>
                              </w:rPr>
                            </w:pPr>
                          </w:p>
                        </w:txbxContent>
                      </v:textbox>
                      <w10:wrap anchorx="page" anchory="page"/>
                    </v:shape>
                  </w:pict>
                </mc:Fallback>
              </mc:AlternateContent>
            </w:r>
            <w:r>
              <w:rPr>
                <w:sz w:val="28"/>
                <w:szCs w:val="28"/>
              </w:rPr>
              <w:t>ИП Воробьев Александр Валерьевич 188800, р-Выборгский, Резервная, 2 talvisota.vbg@gmail.com ГКОУ "Казачий кадетский корпус" Ставропольский край, г. Буденновск, ул. Прикумская, д. 60 gokukkk2013@yandex.ru</w:t>
            </w:r>
          </w:p>
        </w:tc>
      </w:tr>
    </w:tbl>
    <w:p w14:paraId="6A77CBD2" w14:textId="77777777" w:rsidR="008474BC" w:rsidRDefault="008474BC">
      <w:pPr>
        <w:pStyle w:val="Standard"/>
        <w:jc w:val="right"/>
      </w:pPr>
    </w:p>
    <w:p w14:paraId="10D326DC" w14:textId="77777777" w:rsidR="008474BC" w:rsidRDefault="00000000">
      <w:pPr>
        <w:pStyle w:val="Standard"/>
        <w:spacing w:line="276" w:lineRule="auto"/>
        <w:jc w:val="center"/>
        <w:rPr>
          <w:b/>
          <w:bCs/>
          <w:sz w:val="28"/>
          <w:szCs w:val="28"/>
        </w:rPr>
      </w:pPr>
      <w:r>
        <w:rPr>
          <w:b/>
          <w:bCs/>
          <w:sz w:val="28"/>
          <w:szCs w:val="28"/>
        </w:rPr>
        <w:t>Р Е Ш Е Н И Е</w:t>
      </w:r>
    </w:p>
    <w:p w14:paraId="0F868B29" w14:textId="77777777" w:rsidR="008474BC" w:rsidRDefault="008474BC">
      <w:pPr>
        <w:pStyle w:val="Standard"/>
        <w:tabs>
          <w:tab w:val="center" w:pos="4818"/>
        </w:tabs>
        <w:spacing w:line="276" w:lineRule="auto"/>
        <w:jc w:val="both"/>
        <w:rPr>
          <w:sz w:val="28"/>
          <w:szCs w:val="28"/>
        </w:rPr>
      </w:pPr>
    </w:p>
    <w:p w14:paraId="37955114" w14:textId="77777777" w:rsidR="008474BC" w:rsidRDefault="00000000">
      <w:pPr>
        <w:pStyle w:val="Standard"/>
        <w:tabs>
          <w:tab w:val="center" w:pos="4818"/>
        </w:tabs>
        <w:spacing w:line="276" w:lineRule="auto"/>
        <w:jc w:val="both"/>
        <w:rPr>
          <w:sz w:val="28"/>
          <w:szCs w:val="28"/>
        </w:rPr>
      </w:pPr>
      <w:r>
        <w:rPr>
          <w:sz w:val="28"/>
          <w:szCs w:val="28"/>
        </w:rPr>
        <w:t xml:space="preserve">        по делу № 026/06/106-168/2024 о нарушении законодательства о закупках</w:t>
      </w:r>
    </w:p>
    <w:p w14:paraId="7654340B" w14:textId="77777777" w:rsidR="008474BC" w:rsidRDefault="008474BC">
      <w:pPr>
        <w:pStyle w:val="2"/>
        <w:spacing w:line="276" w:lineRule="auto"/>
        <w:jc w:val="both"/>
        <w:rPr>
          <w:sz w:val="28"/>
          <w:szCs w:val="28"/>
        </w:rPr>
      </w:pPr>
    </w:p>
    <w:p w14:paraId="175D8AA7" w14:textId="77777777" w:rsidR="008474BC" w:rsidRDefault="00000000">
      <w:pPr>
        <w:pStyle w:val="Standard"/>
        <w:spacing w:line="276" w:lineRule="auto"/>
        <w:rPr>
          <w:sz w:val="28"/>
          <w:szCs w:val="28"/>
        </w:rPr>
      </w:pPr>
      <w:r>
        <w:rPr>
          <w:sz w:val="28"/>
          <w:szCs w:val="28"/>
        </w:rPr>
        <w:t xml:space="preserve">05.02.2024 года                                                                                               г. Ставрополь  </w:t>
      </w:r>
    </w:p>
    <w:p w14:paraId="7A9CD77F" w14:textId="77777777" w:rsidR="008474BC" w:rsidRDefault="00000000">
      <w:pPr>
        <w:pStyle w:val="Standard"/>
        <w:spacing w:line="276" w:lineRule="auto"/>
        <w:ind w:right="-55"/>
        <w:jc w:val="both"/>
        <w:rPr>
          <w:sz w:val="28"/>
          <w:szCs w:val="28"/>
        </w:rPr>
      </w:pPr>
      <w:r>
        <w:rPr>
          <w:sz w:val="28"/>
          <w:szCs w:val="28"/>
        </w:rPr>
        <w:t xml:space="preserve">          </w:t>
      </w:r>
    </w:p>
    <w:p w14:paraId="6E041121" w14:textId="77777777" w:rsidR="008474BC" w:rsidRDefault="00000000">
      <w:pPr>
        <w:pStyle w:val="Standard"/>
        <w:spacing w:line="276" w:lineRule="auto"/>
        <w:ind w:right="-57" w:firstLine="709"/>
        <w:jc w:val="both"/>
        <w:rPr>
          <w:sz w:val="28"/>
          <w:szCs w:val="28"/>
        </w:rPr>
      </w:pPr>
      <w:r>
        <w:rPr>
          <w:sz w:val="28"/>
          <w:szCs w:val="28"/>
        </w:rPr>
        <w:t>Комиссия Управления Федеральной антимонопольной службы по Ставропольскому краю по контролю в сфере закупок (далее – Комиссия) в составе:</w:t>
      </w:r>
    </w:p>
    <w:p w14:paraId="2D1211B4" w14:textId="77777777" w:rsidR="008474BC" w:rsidRDefault="00000000">
      <w:pPr>
        <w:pStyle w:val="Standard"/>
        <w:spacing w:line="276" w:lineRule="auto"/>
        <w:ind w:firstLine="720"/>
        <w:jc w:val="both"/>
        <w:rPr>
          <w:sz w:val="28"/>
          <w:szCs w:val="28"/>
        </w:rPr>
      </w:pPr>
      <w:r>
        <w:rPr>
          <w:sz w:val="28"/>
          <w:szCs w:val="28"/>
        </w:rPr>
        <w:t xml:space="preserve">Председателя </w:t>
      </w:r>
      <w:proofErr w:type="gramStart"/>
      <w:r>
        <w:rPr>
          <w:sz w:val="28"/>
          <w:szCs w:val="28"/>
        </w:rPr>
        <w:t>Комиссии,  заместителя</w:t>
      </w:r>
      <w:proofErr w:type="gramEnd"/>
      <w:r>
        <w:rPr>
          <w:sz w:val="28"/>
          <w:szCs w:val="28"/>
        </w:rPr>
        <w:t xml:space="preserve"> руководителя  Управления Федеральной антимонопольной службы по Ставропольскому краю Золиной Г.В.</w:t>
      </w:r>
    </w:p>
    <w:p w14:paraId="293E03D4" w14:textId="77777777" w:rsidR="008474BC" w:rsidRDefault="00000000">
      <w:pPr>
        <w:pStyle w:val="Standard"/>
        <w:spacing w:line="276" w:lineRule="auto"/>
        <w:ind w:firstLine="737"/>
        <w:jc w:val="both"/>
        <w:rPr>
          <w:sz w:val="28"/>
          <w:szCs w:val="28"/>
        </w:rPr>
      </w:pPr>
      <w:r>
        <w:rPr>
          <w:sz w:val="28"/>
          <w:szCs w:val="28"/>
        </w:rPr>
        <w:t>Членов комиссии:</w:t>
      </w:r>
    </w:p>
    <w:p w14:paraId="4B25A2E6" w14:textId="77777777" w:rsidR="008474BC" w:rsidRDefault="00000000">
      <w:pPr>
        <w:pStyle w:val="Standard"/>
        <w:spacing w:line="276" w:lineRule="auto"/>
        <w:ind w:firstLine="720"/>
        <w:jc w:val="both"/>
        <w:rPr>
          <w:sz w:val="28"/>
          <w:szCs w:val="28"/>
        </w:rPr>
      </w:pPr>
      <w:r>
        <w:rPr>
          <w:sz w:val="28"/>
          <w:szCs w:val="28"/>
        </w:rPr>
        <w:t>ведущего специалиста-эксперта отдела контроля закупок Управления Федеральной антимонопольной службы по Ставропольскому краю Вишневской Е.В.,</w:t>
      </w:r>
    </w:p>
    <w:p w14:paraId="7DE724F2" w14:textId="77777777" w:rsidR="008474BC" w:rsidRDefault="00000000">
      <w:pPr>
        <w:pStyle w:val="Standard"/>
        <w:tabs>
          <w:tab w:val="left" w:pos="4860"/>
        </w:tabs>
        <w:spacing w:line="276" w:lineRule="auto"/>
        <w:ind w:firstLine="709"/>
        <w:jc w:val="both"/>
        <w:rPr>
          <w:sz w:val="28"/>
          <w:szCs w:val="28"/>
        </w:rPr>
      </w:pPr>
      <w:r>
        <w:rPr>
          <w:sz w:val="28"/>
          <w:szCs w:val="28"/>
        </w:rPr>
        <w:t xml:space="preserve">специалиста-эксперта отдела контроля закупок Управления Федеральной антимонопольной службы по Ставропольскому краю </w:t>
      </w:r>
      <w:proofErr w:type="spellStart"/>
      <w:r>
        <w:rPr>
          <w:sz w:val="28"/>
          <w:szCs w:val="28"/>
        </w:rPr>
        <w:t>Ефименкова</w:t>
      </w:r>
      <w:proofErr w:type="spellEnd"/>
      <w:r>
        <w:rPr>
          <w:sz w:val="28"/>
          <w:szCs w:val="28"/>
        </w:rPr>
        <w:t xml:space="preserve"> В.С.,</w:t>
      </w:r>
    </w:p>
    <w:p w14:paraId="27815E7D" w14:textId="77777777" w:rsidR="008474BC" w:rsidRDefault="00000000">
      <w:pPr>
        <w:pStyle w:val="Standard"/>
        <w:tabs>
          <w:tab w:val="left" w:pos="4860"/>
        </w:tabs>
        <w:spacing w:line="276" w:lineRule="auto"/>
        <w:ind w:firstLine="709"/>
        <w:jc w:val="both"/>
        <w:rPr>
          <w:sz w:val="28"/>
          <w:szCs w:val="28"/>
        </w:rPr>
      </w:pPr>
      <w:r>
        <w:rPr>
          <w:sz w:val="28"/>
          <w:szCs w:val="28"/>
        </w:rPr>
        <w:t>В отсутствие представителей Заказчика, Заявителя</w:t>
      </w:r>
    </w:p>
    <w:p w14:paraId="29129D94" w14:textId="77777777" w:rsidR="008474BC" w:rsidRDefault="008474BC">
      <w:pPr>
        <w:pStyle w:val="Standard"/>
        <w:shd w:val="clear" w:color="auto" w:fill="FFFFFF"/>
        <w:spacing w:line="276" w:lineRule="auto"/>
        <w:jc w:val="center"/>
        <w:rPr>
          <w:sz w:val="28"/>
          <w:szCs w:val="28"/>
        </w:rPr>
      </w:pPr>
    </w:p>
    <w:p w14:paraId="4A340B22" w14:textId="77777777" w:rsidR="008474BC" w:rsidRDefault="00000000">
      <w:pPr>
        <w:pStyle w:val="Standard"/>
        <w:shd w:val="clear" w:color="auto" w:fill="FFFFFF"/>
        <w:spacing w:line="276" w:lineRule="auto"/>
        <w:jc w:val="center"/>
        <w:rPr>
          <w:sz w:val="28"/>
          <w:szCs w:val="28"/>
        </w:rPr>
      </w:pPr>
      <w:r>
        <w:rPr>
          <w:sz w:val="28"/>
          <w:szCs w:val="28"/>
        </w:rPr>
        <w:t>УСТАНОВИЛА</w:t>
      </w:r>
    </w:p>
    <w:p w14:paraId="499C056C" w14:textId="77777777" w:rsidR="008474BC" w:rsidRDefault="008474BC">
      <w:pPr>
        <w:pStyle w:val="Standard"/>
        <w:shd w:val="clear" w:color="auto" w:fill="FFFFFF"/>
        <w:spacing w:line="276" w:lineRule="auto"/>
        <w:jc w:val="center"/>
        <w:rPr>
          <w:sz w:val="28"/>
          <w:szCs w:val="28"/>
        </w:rPr>
      </w:pPr>
    </w:p>
    <w:p w14:paraId="0188D38F" w14:textId="77777777" w:rsidR="008474BC" w:rsidRDefault="00000000">
      <w:pPr>
        <w:pStyle w:val="Standard"/>
        <w:tabs>
          <w:tab w:val="left" w:pos="4860"/>
        </w:tabs>
        <w:spacing w:line="276" w:lineRule="auto"/>
        <w:ind w:firstLine="737"/>
        <w:jc w:val="both"/>
        <w:rPr>
          <w:sz w:val="28"/>
          <w:szCs w:val="28"/>
          <w:lang w:eastAsia="ar-SA"/>
        </w:rPr>
      </w:pPr>
      <w:r>
        <w:rPr>
          <w:sz w:val="28"/>
          <w:szCs w:val="28"/>
          <w:lang w:eastAsia="ar-SA"/>
        </w:rPr>
        <w:t>В Ставропольское УФАС России поступила жалоба ИП Воробьева Александра Валерьевича на действия заказчика – ГКОУ "Казачий кадетский корпус" по факту осуществления закупки путем проведения аукциона в электронной форме                  № 0321200023424000001 «</w:t>
      </w:r>
      <w:r>
        <w:rPr>
          <w:color w:val="000000"/>
          <w:sz w:val="28"/>
          <w:szCs w:val="28"/>
          <w:lang w:eastAsia="ar-SA"/>
        </w:rPr>
        <w:t>Оказание охранных услуг</w:t>
      </w:r>
      <w:r>
        <w:rPr>
          <w:sz w:val="28"/>
          <w:szCs w:val="28"/>
          <w:lang w:eastAsia="ar-SA"/>
        </w:rPr>
        <w:t>».</w:t>
      </w:r>
    </w:p>
    <w:p w14:paraId="7928C7D3" w14:textId="77777777" w:rsidR="008474BC" w:rsidRDefault="00000000">
      <w:pPr>
        <w:pStyle w:val="22"/>
        <w:tabs>
          <w:tab w:val="left" w:pos="720"/>
          <w:tab w:val="left" w:pos="1080"/>
        </w:tabs>
        <w:spacing w:line="276" w:lineRule="auto"/>
        <w:ind w:firstLine="720"/>
        <w:jc w:val="both"/>
        <w:rPr>
          <w:sz w:val="28"/>
          <w:szCs w:val="28"/>
        </w:rPr>
      </w:pPr>
      <w:r>
        <w:rPr>
          <w:sz w:val="28"/>
          <w:szCs w:val="28"/>
        </w:rPr>
        <w:lastRenderedPageBreak/>
        <w:t>Комиссия, рассмотрев доводы жалобы, проанализировав имеющиеся в деле документы, проведя в соответствии со ст. 99 Закона внеплановую проверку закупки установила:</w:t>
      </w:r>
    </w:p>
    <w:p w14:paraId="2C86D04F" w14:textId="77777777" w:rsidR="008474BC" w:rsidRDefault="00000000">
      <w:pPr>
        <w:pStyle w:val="Standard"/>
        <w:spacing w:line="276" w:lineRule="auto"/>
        <w:ind w:firstLine="720"/>
        <w:jc w:val="both"/>
      </w:pPr>
      <w:r>
        <w:rPr>
          <w:sz w:val="28"/>
          <w:szCs w:val="28"/>
        </w:rPr>
        <w:t xml:space="preserve">19.01.2024 года Заказчиком в ЕИС размещено извещение о проведении закупки № </w:t>
      </w:r>
      <w:r>
        <w:rPr>
          <w:sz w:val="28"/>
          <w:szCs w:val="28"/>
          <w:lang w:eastAsia="ar-SA"/>
        </w:rPr>
        <w:t>0321200023424000001 «</w:t>
      </w:r>
      <w:r>
        <w:rPr>
          <w:color w:val="000000"/>
          <w:sz w:val="28"/>
          <w:szCs w:val="28"/>
          <w:lang w:eastAsia="ar-SA"/>
        </w:rPr>
        <w:t xml:space="preserve">Оказание охранных </w:t>
      </w:r>
      <w:proofErr w:type="gramStart"/>
      <w:r>
        <w:rPr>
          <w:color w:val="000000"/>
          <w:sz w:val="28"/>
          <w:szCs w:val="28"/>
          <w:lang w:eastAsia="ar-SA"/>
        </w:rPr>
        <w:t>услуг</w:t>
      </w:r>
      <w:r>
        <w:rPr>
          <w:sz w:val="28"/>
          <w:szCs w:val="28"/>
          <w:lang w:eastAsia="ar-SA"/>
        </w:rPr>
        <w:t xml:space="preserve"> »</w:t>
      </w:r>
      <w:proofErr w:type="gramEnd"/>
      <w:r>
        <w:rPr>
          <w:sz w:val="28"/>
          <w:szCs w:val="28"/>
          <w:lang w:eastAsia="ar-SA"/>
        </w:rPr>
        <w:t>.</w:t>
      </w:r>
    </w:p>
    <w:p w14:paraId="4AF21FDF" w14:textId="77777777" w:rsidR="008474BC" w:rsidRDefault="00000000">
      <w:pPr>
        <w:pStyle w:val="21"/>
        <w:spacing w:line="276" w:lineRule="auto"/>
        <w:ind w:firstLine="720"/>
        <w:jc w:val="both"/>
      </w:pPr>
      <w:r>
        <w:rPr>
          <w:sz w:val="28"/>
          <w:szCs w:val="28"/>
        </w:rPr>
        <w:t xml:space="preserve">В силу </w:t>
      </w:r>
      <w:hyperlink r:id="rId6" w:history="1">
        <w:r>
          <w:rPr>
            <w:sz w:val="28"/>
            <w:szCs w:val="28"/>
          </w:rPr>
          <w:t>п. 12 ч. 1 ст. 42</w:t>
        </w:r>
      </w:hyperlink>
      <w:r>
        <w:rPr>
          <w:sz w:val="28"/>
          <w:szCs w:val="28"/>
        </w:rP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 требования, предъявляемые к участникам закупки в соответствии с </w:t>
      </w:r>
      <w:hyperlink r:id="rId7" w:history="1">
        <w:r>
          <w:rPr>
            <w:sz w:val="28"/>
            <w:szCs w:val="28"/>
          </w:rPr>
          <w:t>пунктом 1 части 1 статьи 31</w:t>
        </w:r>
      </w:hyperlink>
      <w:r>
        <w:rPr>
          <w:sz w:val="28"/>
          <w:szCs w:val="28"/>
        </w:rPr>
        <w:t xml:space="preserve"> настоящего Федерального закона, требования, предъявляемые к участникам закупки в соответствии с </w:t>
      </w:r>
      <w:hyperlink r:id="rId8" w:history="1">
        <w:r>
          <w:rPr>
            <w:sz w:val="28"/>
            <w:szCs w:val="28"/>
          </w:rPr>
          <w:t>частями 2</w:t>
        </w:r>
      </w:hyperlink>
      <w:r>
        <w:rPr>
          <w:sz w:val="28"/>
          <w:szCs w:val="28"/>
        </w:rPr>
        <w:t xml:space="preserve"> и </w:t>
      </w:r>
      <w:hyperlink r:id="rId9" w:history="1">
        <w:r>
          <w:rPr>
            <w:sz w:val="28"/>
            <w:szCs w:val="28"/>
          </w:rPr>
          <w:t>2.1 (при наличии таких требований) статьи 31</w:t>
        </w:r>
      </w:hyperlink>
      <w:r>
        <w:rPr>
          <w:sz w:val="28"/>
          <w:szCs w:val="28"/>
        </w:rPr>
        <w:t xml:space="preserve">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10" w:history="1">
        <w:r>
          <w:rPr>
            <w:sz w:val="28"/>
            <w:szCs w:val="28"/>
          </w:rPr>
          <w:t>частью 1.1 статьи 31</w:t>
        </w:r>
      </w:hyperlink>
      <w:r>
        <w:rPr>
          <w:sz w:val="28"/>
          <w:szCs w:val="28"/>
        </w:rPr>
        <w:t xml:space="preserve"> настоящего Федерального закона (при наличии такого требования).</w:t>
      </w:r>
    </w:p>
    <w:p w14:paraId="45BD7831" w14:textId="77777777" w:rsidR="008474BC" w:rsidRDefault="00000000">
      <w:pPr>
        <w:pStyle w:val="Standard"/>
        <w:spacing w:line="276" w:lineRule="auto"/>
        <w:ind w:firstLine="540"/>
        <w:jc w:val="both"/>
      </w:pPr>
      <w:r>
        <w:rPr>
          <w:sz w:val="28"/>
          <w:szCs w:val="28"/>
        </w:rPr>
        <w:t xml:space="preserve">Согласно ч. 2 ст. 31 Закона № 44-ФЗ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11" w:history="1">
        <w:r>
          <w:rPr>
            <w:sz w:val="28"/>
            <w:szCs w:val="28"/>
          </w:rPr>
          <w:t>дополнительные требования</w:t>
        </w:r>
      </w:hyperlink>
      <w:r>
        <w:rPr>
          <w:sz w:val="28"/>
          <w:szCs w:val="28"/>
        </w:rPr>
        <w:t>, в том числе к наличию:</w:t>
      </w:r>
    </w:p>
    <w:p w14:paraId="10B8C2E6" w14:textId="77777777" w:rsidR="008474BC" w:rsidRDefault="00000000">
      <w:pPr>
        <w:pStyle w:val="Standard"/>
        <w:spacing w:line="276" w:lineRule="auto"/>
        <w:ind w:firstLine="540"/>
        <w:jc w:val="both"/>
        <w:rPr>
          <w:sz w:val="28"/>
          <w:szCs w:val="28"/>
        </w:rPr>
      </w:pPr>
      <w:r>
        <w:rPr>
          <w:sz w:val="28"/>
          <w:szCs w:val="28"/>
        </w:rPr>
        <w:t>1) финансовых ресурсов для исполнения контракта;</w:t>
      </w:r>
    </w:p>
    <w:p w14:paraId="1B19B5E4" w14:textId="77777777" w:rsidR="008474BC" w:rsidRDefault="00000000">
      <w:pPr>
        <w:pStyle w:val="Standard"/>
        <w:spacing w:line="276" w:lineRule="auto"/>
        <w:ind w:firstLine="540"/>
        <w:jc w:val="both"/>
        <w:rPr>
          <w:sz w:val="28"/>
          <w:szCs w:val="28"/>
        </w:rPr>
      </w:pPr>
      <w:r>
        <w:rPr>
          <w:sz w:val="28"/>
          <w:szCs w:val="28"/>
        </w:rPr>
        <w:t>2) на праве собственности или ином законном основании оборудования и других материальных ресурсов для исполнения контракта;</w:t>
      </w:r>
    </w:p>
    <w:p w14:paraId="4463B87B" w14:textId="77777777" w:rsidR="008474BC" w:rsidRDefault="00000000">
      <w:pPr>
        <w:pStyle w:val="Standard"/>
        <w:spacing w:line="276" w:lineRule="auto"/>
        <w:ind w:firstLine="540"/>
        <w:jc w:val="both"/>
        <w:rPr>
          <w:sz w:val="28"/>
          <w:szCs w:val="28"/>
        </w:rPr>
      </w:pPr>
      <w:r>
        <w:rPr>
          <w:sz w:val="28"/>
          <w:szCs w:val="28"/>
        </w:rPr>
        <w:t>3) опыта работы, связанного с предметом контракта, и деловой репутации;</w:t>
      </w:r>
    </w:p>
    <w:p w14:paraId="40A9198E" w14:textId="77777777" w:rsidR="008474BC" w:rsidRDefault="00000000">
      <w:pPr>
        <w:pStyle w:val="Standard"/>
        <w:spacing w:line="276" w:lineRule="auto"/>
        <w:ind w:firstLine="540"/>
        <w:jc w:val="both"/>
        <w:rPr>
          <w:sz w:val="28"/>
          <w:szCs w:val="28"/>
        </w:rPr>
      </w:pPr>
      <w:r>
        <w:rPr>
          <w:sz w:val="28"/>
          <w:szCs w:val="28"/>
        </w:rPr>
        <w:t>4) необходимого количества специалистов и иных работников определенного уровня квалификации для исполнения контракта.</w:t>
      </w:r>
    </w:p>
    <w:p w14:paraId="32463261" w14:textId="77777777" w:rsidR="008474BC" w:rsidRDefault="00000000">
      <w:pPr>
        <w:pStyle w:val="Standard"/>
        <w:spacing w:line="276" w:lineRule="auto"/>
        <w:ind w:firstLine="540"/>
        <w:jc w:val="both"/>
        <w:rPr>
          <w:sz w:val="28"/>
          <w:szCs w:val="28"/>
        </w:rPr>
      </w:pPr>
      <w:r>
        <w:rPr>
          <w:sz w:val="28"/>
          <w:szCs w:val="28"/>
        </w:rPr>
        <w:t>Так,  позицией 34 Постановления Правительства РФ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установлено, что в случае осуществления Закупки по обеспечению охраны объектов (территорий) образовательных и научных организаций, Заказчик устанавливает следующие дополнительные требования:</w:t>
      </w:r>
    </w:p>
    <w:p w14:paraId="4A078C41" w14:textId="77777777" w:rsidR="008474BC" w:rsidRDefault="00000000">
      <w:pPr>
        <w:pStyle w:val="Standard"/>
        <w:spacing w:line="276" w:lineRule="auto"/>
        <w:ind w:firstLine="540"/>
        <w:jc w:val="both"/>
      </w:pPr>
      <w:r>
        <w:rPr>
          <w:sz w:val="28"/>
          <w:szCs w:val="28"/>
        </w:rPr>
        <w:lastRenderedPageBreak/>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E9C6B5D" w14:textId="77777777" w:rsidR="008474BC" w:rsidRDefault="00000000">
      <w:pPr>
        <w:pStyle w:val="Standard"/>
        <w:spacing w:line="276" w:lineRule="auto"/>
        <w:ind w:firstLine="540"/>
        <w:jc w:val="both"/>
        <w:rPr>
          <w:sz w:val="28"/>
          <w:szCs w:val="28"/>
        </w:rPr>
      </w:pPr>
      <w:r>
        <w:rPr>
          <w:sz w:val="28"/>
          <w:szCs w:val="28"/>
        </w:rPr>
        <w:t>Пунктом 3 Постановления Правительства РФ от 29.12.2021 N 2571 установлено, что позиции 24 - 31 и 33 - 35 приложения могут не применяться в случае, если при осуществлении закупки начальная (максимальная) цена контракта не превышает 500 тыс. рублей.</w:t>
      </w:r>
    </w:p>
    <w:p w14:paraId="71CF88C7" w14:textId="77777777" w:rsidR="008474BC" w:rsidRDefault="00000000">
      <w:pPr>
        <w:pStyle w:val="Standard"/>
        <w:spacing w:line="276" w:lineRule="auto"/>
        <w:ind w:firstLine="540"/>
        <w:jc w:val="both"/>
        <w:rPr>
          <w:sz w:val="28"/>
          <w:szCs w:val="28"/>
        </w:rPr>
      </w:pPr>
      <w:r>
        <w:rPr>
          <w:sz w:val="28"/>
          <w:szCs w:val="28"/>
        </w:rPr>
        <w:t>Согласно извещения о проведении закупки НМЦК составляет 1 979 329,</w:t>
      </w:r>
      <w:proofErr w:type="gramStart"/>
      <w:r>
        <w:rPr>
          <w:sz w:val="28"/>
          <w:szCs w:val="28"/>
        </w:rPr>
        <w:t>90  рублей</w:t>
      </w:r>
      <w:proofErr w:type="gramEnd"/>
      <w:r>
        <w:rPr>
          <w:sz w:val="28"/>
          <w:szCs w:val="28"/>
        </w:rPr>
        <w:t>.</w:t>
      </w:r>
    </w:p>
    <w:p w14:paraId="41BF2AC3" w14:textId="77777777" w:rsidR="008474BC" w:rsidRDefault="00000000">
      <w:pPr>
        <w:pStyle w:val="Standard"/>
        <w:spacing w:line="276" w:lineRule="auto"/>
        <w:ind w:firstLine="540"/>
        <w:jc w:val="both"/>
        <w:rPr>
          <w:sz w:val="28"/>
          <w:szCs w:val="28"/>
        </w:rPr>
      </w:pPr>
      <w:r>
        <w:rPr>
          <w:sz w:val="28"/>
          <w:szCs w:val="28"/>
        </w:rPr>
        <w:t xml:space="preserve">В нарушение  ч. 2 ст. 31, </w:t>
      </w:r>
      <w:hyperlink r:id="rId12" w:history="1">
        <w:r>
          <w:rPr>
            <w:sz w:val="28"/>
            <w:szCs w:val="28"/>
          </w:rPr>
          <w:t>п. 12 ч. 1 ст. 42</w:t>
        </w:r>
      </w:hyperlink>
      <w:r>
        <w:rPr>
          <w:sz w:val="28"/>
          <w:szCs w:val="28"/>
        </w:rPr>
        <w:t xml:space="preserve"> Закона № 44-ФЗ, ПП № 2571 извещение не содержит дополнительных требований к участникам закупок.</w:t>
      </w:r>
    </w:p>
    <w:p w14:paraId="5DD8470A" w14:textId="77777777" w:rsidR="008474BC" w:rsidRDefault="00000000">
      <w:pPr>
        <w:pStyle w:val="Standard"/>
        <w:spacing w:line="276" w:lineRule="auto"/>
        <w:ind w:firstLine="540"/>
        <w:jc w:val="both"/>
        <w:rPr>
          <w:sz w:val="28"/>
          <w:szCs w:val="28"/>
        </w:rPr>
      </w:pPr>
      <w:r>
        <w:rPr>
          <w:sz w:val="28"/>
          <w:szCs w:val="28"/>
        </w:rPr>
        <w:t xml:space="preserve">Кроме того, при проведении внеплановой проверки в действиях Заказчика установлены нарушения </w:t>
      </w:r>
      <w:hyperlink r:id="rId13" w:history="1">
        <w:r>
          <w:rPr>
            <w:sz w:val="28"/>
            <w:szCs w:val="28"/>
          </w:rPr>
          <w:t>п. 1 ч. 1 ст. 31</w:t>
        </w:r>
      </w:hyperlink>
      <w:r>
        <w:rPr>
          <w:sz w:val="28"/>
          <w:szCs w:val="28"/>
        </w:rPr>
        <w:t xml:space="preserve"> Закона №44-ФЗ</w:t>
      </w:r>
    </w:p>
    <w:p w14:paraId="4D2A406B" w14:textId="77777777" w:rsidR="008474BC" w:rsidRDefault="00000000">
      <w:pPr>
        <w:pStyle w:val="Standard"/>
        <w:spacing w:line="276" w:lineRule="auto"/>
        <w:ind w:firstLine="540"/>
        <w:jc w:val="both"/>
      </w:pPr>
      <w:r>
        <w:rPr>
          <w:sz w:val="28"/>
          <w:szCs w:val="28"/>
        </w:rPr>
        <w:t xml:space="preserve">В соответствии с </w:t>
      </w:r>
      <w:hyperlink r:id="rId14" w:history="1">
        <w:r>
          <w:rPr>
            <w:sz w:val="28"/>
            <w:szCs w:val="28"/>
          </w:rPr>
          <w:t>п. 1 ч. 1 ст. 31</w:t>
        </w:r>
      </w:hyperlink>
      <w:r>
        <w:rPr>
          <w:sz w:val="28"/>
          <w:szCs w:val="28"/>
        </w:rPr>
        <w:t xml:space="preserve"> Закона №44-ФЗ при осуществлении закупки заказчик устанавливает в том числе единое требование к участникам закупки и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8F63763" w14:textId="77777777" w:rsidR="008474BC" w:rsidRDefault="00000000">
      <w:pPr>
        <w:pStyle w:val="Standard"/>
        <w:spacing w:line="276" w:lineRule="auto"/>
        <w:ind w:firstLine="540"/>
        <w:jc w:val="both"/>
      </w:pPr>
      <w:r>
        <w:rPr>
          <w:sz w:val="28"/>
          <w:szCs w:val="28"/>
        </w:rPr>
        <w:t xml:space="preserve">Согласно </w:t>
      </w:r>
      <w:proofErr w:type="spellStart"/>
      <w:r>
        <w:rPr>
          <w:sz w:val="28"/>
          <w:szCs w:val="28"/>
        </w:rPr>
        <w:t>пп</w:t>
      </w:r>
      <w:proofErr w:type="spellEnd"/>
      <w:r>
        <w:rPr>
          <w:sz w:val="28"/>
          <w:szCs w:val="28"/>
        </w:rPr>
        <w:t>. «н» ч. 1 ст. 43 Закона № 44-ФЗ д</w:t>
      </w:r>
      <w:r>
        <w:rPr>
          <w:sz w:val="28"/>
        </w:rPr>
        <w:t>ля участия в конкурентном способе заявка на участие в закупке, если иное не предусмотрено настоящим Федеральным законом, должна содержать информацию и документы об участнике закупки:</w:t>
      </w:r>
    </w:p>
    <w:p w14:paraId="48B7CE18" w14:textId="77777777" w:rsidR="008474BC" w:rsidRDefault="00000000">
      <w:pPr>
        <w:pStyle w:val="Standard"/>
        <w:spacing w:line="276" w:lineRule="auto"/>
        <w:ind w:firstLine="540"/>
        <w:jc w:val="both"/>
      </w:pPr>
      <w:r>
        <w:rPr>
          <w:sz w:val="28"/>
          <w:szCs w:val="28"/>
        </w:rPr>
        <w:t xml:space="preserve">- документы, подтверждающие соответствие участника закупки требованиям, установленным </w:t>
      </w:r>
      <w:hyperlink r:id="rId15" w:history="1">
        <w:r>
          <w:rPr>
            <w:sz w:val="28"/>
            <w:szCs w:val="28"/>
          </w:rPr>
          <w:t>пунктом 1 части 1 статьи 31</w:t>
        </w:r>
      </w:hyperlink>
      <w:r>
        <w:rPr>
          <w:sz w:val="28"/>
          <w:szCs w:val="28"/>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r:id="rId16" w:history="1">
        <w:r>
          <w:rPr>
            <w:sz w:val="28"/>
            <w:szCs w:val="28"/>
          </w:rPr>
          <w:t>частями 2</w:t>
        </w:r>
      </w:hyperlink>
      <w:r>
        <w:rPr>
          <w:sz w:val="28"/>
          <w:szCs w:val="28"/>
        </w:rPr>
        <w:t xml:space="preserve"> и </w:t>
      </w:r>
      <w:hyperlink r:id="rId17" w:history="1">
        <w:r>
          <w:rPr>
            <w:sz w:val="28"/>
            <w:szCs w:val="28"/>
          </w:rPr>
          <w:t>2.1</w:t>
        </w:r>
      </w:hyperlink>
      <w:r>
        <w:rPr>
          <w:sz w:val="28"/>
          <w:szCs w:val="28"/>
        </w:rPr>
        <w:t xml:space="preserve"> (при наличии таких требований) статьи 31 настоящего Федерального закона, если иное не предусмотрено настоящим Федеральным законом;</w:t>
      </w:r>
    </w:p>
    <w:p w14:paraId="4E6A5598" w14:textId="77777777" w:rsidR="008474BC" w:rsidRDefault="00000000">
      <w:pPr>
        <w:pStyle w:val="Standard"/>
        <w:spacing w:line="276" w:lineRule="auto"/>
        <w:ind w:firstLine="720"/>
        <w:jc w:val="both"/>
        <w:rPr>
          <w:sz w:val="28"/>
          <w:szCs w:val="28"/>
        </w:rPr>
      </w:pPr>
      <w:r>
        <w:rPr>
          <w:sz w:val="28"/>
          <w:szCs w:val="28"/>
        </w:rPr>
        <w:t>Предметом закупки является оказание охранных услуг, в том числе с использованием оружия.</w:t>
      </w:r>
    </w:p>
    <w:p w14:paraId="6062911E" w14:textId="77777777" w:rsidR="008474BC" w:rsidRDefault="00000000">
      <w:pPr>
        <w:pStyle w:val="Standard"/>
        <w:tabs>
          <w:tab w:val="left" w:pos="993"/>
        </w:tabs>
        <w:spacing w:line="276" w:lineRule="auto"/>
        <w:ind w:firstLine="709"/>
        <w:jc w:val="both"/>
        <w:rPr>
          <w:sz w:val="28"/>
          <w:szCs w:val="28"/>
        </w:rPr>
      </w:pPr>
      <w:r>
        <w:rPr>
          <w:sz w:val="28"/>
          <w:szCs w:val="28"/>
        </w:rPr>
        <w:t>В силу Закона РФ от 11.03.1992 N 2487-1 "О частной детективной и охранной деятельности в Российской Федерации" на данный вид деятельности как охрана необходима лицензия.</w:t>
      </w:r>
    </w:p>
    <w:p w14:paraId="40661120" w14:textId="77777777" w:rsidR="008474BC" w:rsidRDefault="00000000">
      <w:pPr>
        <w:pStyle w:val="Standard"/>
        <w:tabs>
          <w:tab w:val="left" w:pos="993"/>
        </w:tabs>
        <w:spacing w:line="276" w:lineRule="auto"/>
        <w:ind w:firstLine="709"/>
        <w:jc w:val="both"/>
      </w:pPr>
      <w:r>
        <w:rPr>
          <w:sz w:val="28"/>
          <w:szCs w:val="28"/>
        </w:rPr>
        <w:t xml:space="preserve">Кроме того, согласно  </w:t>
      </w:r>
      <w:hyperlink r:id="rId18" w:history="1">
        <w:r>
          <w:rPr>
            <w:sz w:val="28"/>
            <w:szCs w:val="28"/>
          </w:rPr>
          <w:t>ч. 1 ст. 22</w:t>
        </w:r>
      </w:hyperlink>
      <w:r>
        <w:rPr>
          <w:sz w:val="28"/>
          <w:szCs w:val="28"/>
        </w:rPr>
        <w:t xml:space="preserve"> Федерального закона от 13 декабря 1996 г. N 150-ФЗ "Об оружии" хранение гражданского и служебного оружия и патронов к нему осуществляется юридическими лицами, получившими в федеральном органе исполнительной власти, уполномоченном в сфере оборота оружия, или его </w:t>
      </w:r>
      <w:r>
        <w:rPr>
          <w:sz w:val="28"/>
          <w:szCs w:val="28"/>
        </w:rPr>
        <w:lastRenderedPageBreak/>
        <w:t>территориальном органе разрешение на хранение или хранение и использование оружия. Хранение гражданского и служебного оружия и патронов к нему осуществляется гражданами Российской Федерации,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14:paraId="26ABE1AD" w14:textId="77777777" w:rsidR="008474BC" w:rsidRDefault="00000000">
      <w:pPr>
        <w:pStyle w:val="Standard"/>
        <w:tabs>
          <w:tab w:val="left" w:pos="993"/>
        </w:tabs>
        <w:spacing w:line="276" w:lineRule="auto"/>
        <w:ind w:firstLine="709"/>
        <w:jc w:val="both"/>
      </w:pPr>
      <w:r>
        <w:rPr>
          <w:sz w:val="28"/>
          <w:szCs w:val="28"/>
        </w:rPr>
        <w:t xml:space="preserve">В нарушении требований </w:t>
      </w:r>
      <w:proofErr w:type="spellStart"/>
      <w:r>
        <w:rPr>
          <w:sz w:val="28"/>
          <w:szCs w:val="28"/>
        </w:rPr>
        <w:t>пп</w:t>
      </w:r>
      <w:proofErr w:type="spellEnd"/>
      <w:r>
        <w:rPr>
          <w:sz w:val="28"/>
          <w:szCs w:val="28"/>
        </w:rPr>
        <w:t>. «н» ч. 1 ст. 43 Закона № 44-ФЗ  заказчиком в  приложении к извещению «</w:t>
      </w:r>
      <w:hyperlink r:id="rId19" w:history="1">
        <w:r>
          <w:rPr>
            <w:sz w:val="28"/>
            <w:szCs w:val="28"/>
          </w:rPr>
          <w:t>Требования к содержанию и составу заявки</w:t>
        </w:r>
      </w:hyperlink>
      <w:r>
        <w:rPr>
          <w:sz w:val="28"/>
          <w:szCs w:val="28"/>
        </w:rPr>
        <w:t>» не установлено требование к участника закупки о наличии лицензии на охранную деятельность, а так же  разрешения на хранение и использование оружия и патронов к нему, выданное охранной организации,</w:t>
      </w:r>
    </w:p>
    <w:p w14:paraId="2AFD76A7" w14:textId="77777777" w:rsidR="008474BC" w:rsidRDefault="00000000">
      <w:pPr>
        <w:pStyle w:val="Standard"/>
        <w:spacing w:line="276" w:lineRule="auto"/>
        <w:ind w:firstLine="567"/>
        <w:jc w:val="both"/>
      </w:pPr>
      <w:r>
        <w:rPr>
          <w:rStyle w:val="iceouttxt6"/>
          <w:rFonts w:ascii="Times New Roman" w:hAnsi="Times New Roman"/>
          <w:color w:val="auto"/>
          <w:sz w:val="28"/>
          <w:szCs w:val="28"/>
        </w:rPr>
        <w:t xml:space="preserve">На основании изложенного, в действиях Заказчика установлены нарушения  ч. ч. 1, 2 ст. 31, </w:t>
      </w:r>
      <w:hyperlink r:id="rId20" w:history="1">
        <w:r>
          <w:rPr>
            <w:rStyle w:val="iceouttxt6"/>
            <w:rFonts w:ascii="Times New Roman" w:hAnsi="Times New Roman"/>
            <w:color w:val="auto"/>
            <w:sz w:val="28"/>
            <w:szCs w:val="28"/>
          </w:rPr>
          <w:t>п. 12 ч. 1 ст. 42</w:t>
        </w:r>
      </w:hyperlink>
      <w:r>
        <w:rPr>
          <w:rStyle w:val="iceouttxt6"/>
          <w:rFonts w:ascii="Times New Roman" w:hAnsi="Times New Roman"/>
          <w:color w:val="auto"/>
          <w:sz w:val="28"/>
          <w:szCs w:val="28"/>
        </w:rPr>
        <w:t xml:space="preserve"> Закона № 44-ФЗ, ПП № 2571.</w:t>
      </w:r>
    </w:p>
    <w:p w14:paraId="58BD9F1C" w14:textId="77777777" w:rsidR="008474BC" w:rsidRDefault="00000000">
      <w:pPr>
        <w:pStyle w:val="2"/>
        <w:spacing w:line="276" w:lineRule="auto"/>
        <w:ind w:firstLine="709"/>
        <w:jc w:val="both"/>
      </w:pPr>
      <w:bookmarkStart w:id="0" w:name="Par2"/>
      <w:r>
        <w:rPr>
          <w:rStyle w:val="iceouttxt6"/>
          <w:rFonts w:ascii="Times New Roman" w:hAnsi="Times New Roman"/>
          <w:color w:val="auto"/>
          <w:sz w:val="28"/>
          <w:szCs w:val="28"/>
        </w:rPr>
        <w:t>Комиссия, руководствуясь ст. 99, ст. 106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14:paraId="7D8DE915" w14:textId="77777777" w:rsidR="008474BC" w:rsidRDefault="008474BC">
      <w:pPr>
        <w:pStyle w:val="2"/>
        <w:spacing w:line="276" w:lineRule="auto"/>
        <w:ind w:firstLine="567"/>
        <w:jc w:val="center"/>
      </w:pPr>
    </w:p>
    <w:p w14:paraId="4833CAC2" w14:textId="77777777" w:rsidR="008474BC" w:rsidRDefault="00000000">
      <w:pPr>
        <w:pStyle w:val="2"/>
        <w:spacing w:line="276" w:lineRule="auto"/>
        <w:ind w:firstLine="567"/>
        <w:jc w:val="center"/>
        <w:rPr>
          <w:b/>
          <w:bCs/>
          <w:sz w:val="28"/>
          <w:szCs w:val="28"/>
        </w:rPr>
      </w:pPr>
      <w:r>
        <w:rPr>
          <w:b/>
          <w:bCs/>
          <w:sz w:val="28"/>
          <w:szCs w:val="28"/>
        </w:rPr>
        <w:t>Р Е Ш И Л А:</w:t>
      </w:r>
    </w:p>
    <w:p w14:paraId="05F63F55" w14:textId="77777777" w:rsidR="008474BC" w:rsidRDefault="008474BC">
      <w:pPr>
        <w:pStyle w:val="2"/>
        <w:spacing w:line="276" w:lineRule="auto"/>
        <w:jc w:val="both"/>
        <w:rPr>
          <w:sz w:val="28"/>
          <w:szCs w:val="28"/>
        </w:rPr>
      </w:pPr>
    </w:p>
    <w:p w14:paraId="52E864F6" w14:textId="77777777" w:rsidR="008474BC" w:rsidRDefault="00000000">
      <w:pPr>
        <w:pStyle w:val="a6"/>
        <w:spacing w:before="0" w:after="0" w:line="276" w:lineRule="auto"/>
        <w:ind w:firstLine="709"/>
        <w:jc w:val="both"/>
        <w:rPr>
          <w:sz w:val="28"/>
          <w:szCs w:val="28"/>
        </w:rPr>
      </w:pPr>
      <w:r>
        <w:rPr>
          <w:sz w:val="28"/>
          <w:szCs w:val="28"/>
        </w:rPr>
        <w:t>1. Признать жалобу ИП Воробьева Александра Валерьевича</w:t>
      </w:r>
      <w:r>
        <w:rPr>
          <w:sz w:val="28"/>
          <w:szCs w:val="28"/>
          <w:lang w:eastAsia="ar-SA"/>
        </w:rPr>
        <w:t xml:space="preserve"> на действия заказчика – ГКОУ "Казачий кадетский корпус" по факту осуществления закупки путем проведения аукциона в электронной форме № 0321200023424000001 «</w:t>
      </w:r>
      <w:r>
        <w:rPr>
          <w:color w:val="000000"/>
          <w:sz w:val="28"/>
          <w:szCs w:val="28"/>
          <w:lang w:eastAsia="ar-SA"/>
        </w:rPr>
        <w:t xml:space="preserve">Оказание охранных </w:t>
      </w:r>
      <w:proofErr w:type="gramStart"/>
      <w:r>
        <w:rPr>
          <w:color w:val="000000"/>
          <w:sz w:val="28"/>
          <w:szCs w:val="28"/>
          <w:lang w:eastAsia="ar-SA"/>
        </w:rPr>
        <w:t>услуг</w:t>
      </w:r>
      <w:r>
        <w:rPr>
          <w:sz w:val="28"/>
          <w:szCs w:val="28"/>
          <w:lang w:eastAsia="ar-SA"/>
        </w:rPr>
        <w:t xml:space="preserve"> »</w:t>
      </w:r>
      <w:proofErr w:type="gramEnd"/>
      <w:r>
        <w:rPr>
          <w:sz w:val="28"/>
          <w:szCs w:val="28"/>
        </w:rPr>
        <w:t xml:space="preserve"> – обоснованной.</w:t>
      </w:r>
    </w:p>
    <w:p w14:paraId="38761D57" w14:textId="77777777" w:rsidR="008474BC" w:rsidRDefault="00000000">
      <w:pPr>
        <w:pStyle w:val="a6"/>
        <w:spacing w:before="0" w:after="0" w:line="276" w:lineRule="auto"/>
        <w:ind w:firstLine="709"/>
        <w:jc w:val="both"/>
        <w:rPr>
          <w:sz w:val="28"/>
          <w:szCs w:val="28"/>
        </w:rPr>
      </w:pPr>
      <w:r>
        <w:rPr>
          <w:sz w:val="28"/>
          <w:szCs w:val="28"/>
        </w:rPr>
        <w:t xml:space="preserve">2. Признать действия Заказчика - </w:t>
      </w:r>
      <w:r>
        <w:rPr>
          <w:sz w:val="28"/>
          <w:szCs w:val="28"/>
          <w:lang w:eastAsia="ar-SA"/>
        </w:rPr>
        <w:t>ГКОУ "Казачий кадетский корпус" по факту осуществления закупки путем проведения аукциона в электронной форме № 0321200023424000001 «</w:t>
      </w:r>
      <w:r>
        <w:rPr>
          <w:color w:val="000000"/>
          <w:sz w:val="28"/>
          <w:szCs w:val="28"/>
          <w:lang w:eastAsia="ar-SA"/>
        </w:rPr>
        <w:t>Оказание охранных услуг</w:t>
      </w:r>
      <w:r>
        <w:rPr>
          <w:sz w:val="28"/>
          <w:szCs w:val="28"/>
          <w:lang w:eastAsia="ar-SA"/>
        </w:rPr>
        <w:t xml:space="preserve"> »</w:t>
      </w:r>
      <w:r>
        <w:rPr>
          <w:sz w:val="28"/>
          <w:szCs w:val="28"/>
          <w:shd w:val="clear" w:color="auto" w:fill="FFFFFF"/>
        </w:rPr>
        <w:t xml:space="preserve"> нарушившими </w:t>
      </w:r>
      <w:r>
        <w:rPr>
          <w:rStyle w:val="iceouttxt6"/>
          <w:rFonts w:ascii="Times New Roman" w:hAnsi="Times New Roman"/>
          <w:color w:val="auto"/>
          <w:sz w:val="28"/>
          <w:szCs w:val="28"/>
          <w:shd w:val="clear" w:color="auto" w:fill="FFFFFF"/>
          <w:lang w:eastAsia="ar-SA"/>
        </w:rPr>
        <w:t xml:space="preserve">ч. ч. 1, 2 ст. 31, </w:t>
      </w:r>
      <w:hyperlink r:id="rId21" w:history="1">
        <w:r>
          <w:rPr>
            <w:rStyle w:val="iceouttxt6"/>
            <w:rFonts w:ascii="Times New Roman" w:hAnsi="Times New Roman"/>
            <w:color w:val="auto"/>
            <w:sz w:val="28"/>
            <w:szCs w:val="28"/>
            <w:shd w:val="clear" w:color="auto" w:fill="FFFFFF"/>
            <w:lang w:eastAsia="ar-SA"/>
          </w:rPr>
          <w:t>п. 12 ч. 1 ст. 42</w:t>
        </w:r>
      </w:hyperlink>
      <w:r>
        <w:rPr>
          <w:rStyle w:val="iceouttxt6"/>
          <w:rFonts w:ascii="Times New Roman" w:hAnsi="Times New Roman"/>
          <w:color w:val="auto"/>
          <w:sz w:val="28"/>
          <w:szCs w:val="28"/>
          <w:shd w:val="clear" w:color="auto" w:fill="FFFFFF"/>
          <w:lang w:eastAsia="ar-SA"/>
        </w:rPr>
        <w:t xml:space="preserve"> Закона № 44-ФЗ, ПП № 2571</w:t>
      </w:r>
      <w:r>
        <w:rPr>
          <w:rStyle w:val="iceouttxt6"/>
          <w:rFonts w:ascii="Times New Roman" w:hAnsi="Times New Roman"/>
          <w:color w:val="auto"/>
          <w:sz w:val="28"/>
          <w:szCs w:val="28"/>
          <w:shd w:val="clear" w:color="auto" w:fill="FFFFFF"/>
        </w:rPr>
        <w:t>, в связи с ранее выданным предписанием предписание не выдавать.</w:t>
      </w:r>
    </w:p>
    <w:p w14:paraId="265062A1" w14:textId="77777777" w:rsidR="008474BC" w:rsidRDefault="008474BC">
      <w:pPr>
        <w:pStyle w:val="2"/>
        <w:spacing w:line="276" w:lineRule="auto"/>
        <w:ind w:firstLine="709"/>
        <w:jc w:val="both"/>
        <w:rPr>
          <w:sz w:val="28"/>
          <w:szCs w:val="28"/>
        </w:rPr>
      </w:pPr>
    </w:p>
    <w:p w14:paraId="74E49406" w14:textId="77777777" w:rsidR="008474BC" w:rsidRDefault="00000000">
      <w:pPr>
        <w:pStyle w:val="2"/>
        <w:spacing w:line="276" w:lineRule="auto"/>
        <w:ind w:firstLine="709"/>
        <w:jc w:val="both"/>
        <w:rPr>
          <w:sz w:val="28"/>
          <w:szCs w:val="28"/>
        </w:rPr>
      </w:pPr>
      <w:r>
        <w:rPr>
          <w:sz w:val="28"/>
          <w:szCs w:val="28"/>
        </w:rPr>
        <w:t>Настоящее решение может быть обжаловано в судебном порядке в течение трех месяцев со дня его принятия.</w:t>
      </w:r>
    </w:p>
    <w:p w14:paraId="000FACB6" w14:textId="77777777" w:rsidR="008474BC" w:rsidRDefault="008474BC">
      <w:pPr>
        <w:pStyle w:val="Standard"/>
        <w:jc w:val="both"/>
        <w:rPr>
          <w:sz w:val="28"/>
          <w:szCs w:val="28"/>
        </w:rPr>
      </w:pPr>
    </w:p>
    <w:p w14:paraId="74615F69" w14:textId="77777777" w:rsidR="008474BC" w:rsidRDefault="00000000">
      <w:pPr>
        <w:pStyle w:val="Standard"/>
        <w:jc w:val="both"/>
      </w:pPr>
      <w:r>
        <w:rPr>
          <w:sz w:val="28"/>
          <w:szCs w:val="28"/>
        </w:rPr>
        <w:t>Председатель комиссии                                                                                     Г.В. Золина</w:t>
      </w:r>
    </w:p>
    <w:p w14:paraId="5696402C" w14:textId="77777777" w:rsidR="008474BC" w:rsidRDefault="008474BC">
      <w:pPr>
        <w:pStyle w:val="Standard"/>
        <w:jc w:val="both"/>
        <w:rPr>
          <w:sz w:val="28"/>
          <w:szCs w:val="28"/>
        </w:rPr>
      </w:pPr>
    </w:p>
    <w:p w14:paraId="5D28B75E" w14:textId="77777777" w:rsidR="008474BC" w:rsidRDefault="00000000">
      <w:pPr>
        <w:pStyle w:val="Standard"/>
        <w:jc w:val="both"/>
        <w:rPr>
          <w:sz w:val="28"/>
          <w:szCs w:val="28"/>
        </w:rPr>
      </w:pPr>
      <w:r>
        <w:rPr>
          <w:sz w:val="28"/>
          <w:szCs w:val="28"/>
        </w:rPr>
        <w:lastRenderedPageBreak/>
        <w:t xml:space="preserve">Члены </w:t>
      </w:r>
      <w:proofErr w:type="gramStart"/>
      <w:r>
        <w:rPr>
          <w:sz w:val="28"/>
          <w:szCs w:val="28"/>
        </w:rPr>
        <w:t xml:space="preserve">комиссии  </w:t>
      </w:r>
      <w:r>
        <w:rPr>
          <w:sz w:val="28"/>
          <w:szCs w:val="28"/>
        </w:rPr>
        <w:tab/>
      </w:r>
      <w:proofErr w:type="gramEnd"/>
      <w:r>
        <w:rPr>
          <w:sz w:val="28"/>
          <w:szCs w:val="28"/>
        </w:rPr>
        <w:t xml:space="preserve">                                                                                      Е.В. Вишневская</w:t>
      </w:r>
    </w:p>
    <w:p w14:paraId="7E0F73C0" w14:textId="77777777" w:rsidR="008474BC" w:rsidRDefault="008474BC">
      <w:pPr>
        <w:pStyle w:val="Standard"/>
        <w:jc w:val="both"/>
        <w:rPr>
          <w:sz w:val="28"/>
          <w:szCs w:val="28"/>
        </w:rPr>
      </w:pPr>
    </w:p>
    <w:p w14:paraId="31D88E74" w14:textId="77777777" w:rsidR="008474BC" w:rsidRDefault="00000000">
      <w:pPr>
        <w:pStyle w:val="Standard"/>
        <w:jc w:val="both"/>
        <w:rPr>
          <w:sz w:val="28"/>
          <w:szCs w:val="28"/>
        </w:rPr>
      </w:pPr>
      <w:r>
        <w:rPr>
          <w:sz w:val="28"/>
          <w:szCs w:val="28"/>
        </w:rPr>
        <w:t xml:space="preserve">                                                                                                                      В.С. Ефименков</w:t>
      </w:r>
    </w:p>
    <w:bookmarkEnd w:id="0"/>
    <w:p w14:paraId="5BDDBBCD" w14:textId="77777777" w:rsidR="008474BC" w:rsidRDefault="00000000">
      <w:pPr>
        <w:pStyle w:val="Standard"/>
        <w:jc w:val="right"/>
        <w:rPr>
          <w:sz w:val="28"/>
          <w:szCs w:val="28"/>
        </w:rPr>
      </w:pPr>
      <w:r>
        <w:rPr>
          <w:sz w:val="28"/>
          <w:szCs w:val="28"/>
        </w:rPr>
        <w:t xml:space="preserve">                                                                           </w:t>
      </w:r>
    </w:p>
    <w:sectPr w:rsidR="008474BC">
      <w:footerReference w:type="default" r:id="rId22"/>
      <w:footerReference w:type="first" r:id="rId23"/>
      <w:pgSz w:w="11906" w:h="16838"/>
      <w:pgMar w:top="1134" w:right="567" w:bottom="1700" w:left="1134" w:header="720" w:footer="1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3D37" w14:textId="77777777" w:rsidR="005C5316" w:rsidRDefault="005C5316">
      <w:r>
        <w:separator/>
      </w:r>
    </w:p>
  </w:endnote>
  <w:endnote w:type="continuationSeparator" w:id="0">
    <w:p w14:paraId="0806076F" w14:textId="77777777" w:rsidR="005C5316" w:rsidRDefault="005C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833C" w14:textId="77777777" w:rsidR="00507175" w:rsidRDefault="00000000">
    <w:pPr>
      <w:pStyle w:val="a5"/>
      <w:jc w:val="right"/>
    </w:pPr>
    <w:r>
      <w:rPr>
        <w:noProof/>
      </w:rPr>
      <mc:AlternateContent>
        <mc:Choice Requires="wps">
          <w:drawing>
            <wp:anchor distT="0" distB="0" distL="114300" distR="114300" simplePos="0" relativeHeight="251659264" behindDoc="0" locked="0" layoutInCell="1" allowOverlap="1" wp14:anchorId="7F0A5FE8" wp14:editId="4C0E3BDF">
              <wp:simplePos x="0" y="0"/>
              <wp:positionH relativeFrom="column">
                <wp:posOffset>0</wp:posOffset>
              </wp:positionH>
              <wp:positionV relativeFrom="paragraph">
                <wp:posOffset>0</wp:posOffset>
              </wp:positionV>
              <wp:extent cx="1728000" cy="216000"/>
              <wp:effectExtent l="0" t="0" r="0" b="0"/>
              <wp:wrapSquare wrapText="bothSides"/>
              <wp:docPr id="88273696" name="SpdTextFrame"/>
              <wp:cNvGraphicFramePr/>
              <a:graphic xmlns:a="http://schemas.openxmlformats.org/drawingml/2006/main">
                <a:graphicData uri="http://schemas.microsoft.com/office/word/2010/wordprocessingShape">
                  <wps:wsp>
                    <wps:cNvSpPr txBox="1"/>
                    <wps:spPr>
                      <a:xfrm>
                        <a:off x="0" y="0"/>
                        <a:ext cx="1728000" cy="216000"/>
                      </a:xfrm>
                      <a:prstGeom prst="rect">
                        <a:avLst/>
                      </a:prstGeom>
                      <a:ln>
                        <a:noFill/>
                        <a:prstDash/>
                      </a:ln>
                    </wps:spPr>
                    <wps:txbx>
                      <w:txbxContent>
                        <w:p w14:paraId="698797EA" w14:textId="77777777" w:rsidR="00507175" w:rsidRDefault="00000000">
                          <w:pPr>
                            <w:pStyle w:val="Framecontents"/>
                          </w:pPr>
                          <w:r>
                            <w:t>2024-1623</w:t>
                          </w:r>
                        </w:p>
                      </w:txbxContent>
                    </wps:txbx>
                    <wps:bodyPr vert="horz" wrap="none" lIns="0" tIns="0" rIns="0" bIns="0" compatLnSpc="0">
                      <a:spAutoFit/>
                    </wps:bodyPr>
                  </wps:wsp>
                </a:graphicData>
              </a:graphic>
            </wp:anchor>
          </w:drawing>
        </mc:Choice>
        <mc:Fallback>
          <w:pict>
            <v:shapetype w14:anchorId="7F0A5FE8" id="_x0000_t202" coordsize="21600,21600" o:spt="202" path="m,l,21600r21600,l21600,xe">
              <v:stroke joinstyle="miter"/>
              <v:path gradientshapeok="t" o:connecttype="rect"/>
            </v:shapetype>
            <v:shape id="SpdTextFrame" o:spid="_x0000_s1029" type="#_x0000_t202" style="position:absolute;left:0;text-align:left;margin-left:0;margin-top:0;width:136.05pt;height: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" filled="f" stroked="f">
              <v:textbox style="mso-fit-shape-to-text:t" inset="0,0,0,0">
                <w:txbxContent>
                  <w:p w14:paraId="698797EA" w14:textId="77777777" w:rsidR="00507175" w:rsidRDefault="00000000">
                    <w:pPr>
                      <w:pStyle w:val="Framecontents"/>
                    </w:pPr>
                    <w:r>
                      <w:t>2024-1623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9317" w14:textId="77777777" w:rsidR="00507175" w:rsidRDefault="00000000">
    <w:pPr>
      <w:pStyle w:val="a5"/>
      <w:jc w:val="right"/>
    </w:pPr>
    <w:r>
      <w:rPr>
        <w:noProof/>
      </w:rPr>
      <w:drawing>
        <wp:anchor distT="0" distB="0" distL="114300" distR="114300" simplePos="0" relativeHeight="251661312" behindDoc="0" locked="0" layoutInCell="1" allowOverlap="1" wp14:anchorId="591BA5C3" wp14:editId="14B31C2F">
          <wp:simplePos x="0" y="0"/>
          <wp:positionH relativeFrom="column">
            <wp:posOffset>0</wp:posOffset>
          </wp:positionH>
          <wp:positionV relativeFrom="paragraph">
            <wp:align>top</wp:align>
          </wp:positionV>
          <wp:extent cx="1512000" cy="288360"/>
          <wp:effectExtent l="0" t="0" r="0" b="0"/>
          <wp:wrapTopAndBottom/>
          <wp:docPr id="388045522" name="SpdBarcode"/>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l="22536" r="22536"/>
                  <a:stretch>
                    <a:fillRect/>
                  </a:stretch>
                </pic:blipFill>
                <pic:spPr>
                  <a:xfrm>
                    <a:off x="0" y="0"/>
                    <a:ext cx="1512000" cy="288360"/>
                  </a:xfrm>
                  <a:prstGeom prst="rect">
                    <a:avLst/>
                  </a:prstGeom>
                </pic:spPr>
              </pic:pic>
            </a:graphicData>
          </a:graphic>
        </wp:anchor>
      </w:drawing>
    </w:r>
  </w:p>
  <w:p w14:paraId="60A3CC72" w14:textId="77777777" w:rsidR="00507175" w:rsidRDefault="00000000">
    <w:pPr>
      <w:pStyle w:val="a5"/>
      <w:jc w:val="right"/>
    </w:pPr>
    <w:r>
      <w:rPr>
        <w:noProof/>
      </w:rPr>
      <mc:AlternateContent>
        <mc:Choice Requires="wps">
          <w:drawing>
            <wp:anchor distT="0" distB="0" distL="114300" distR="114300" simplePos="0" relativeHeight="251662336" behindDoc="0" locked="0" layoutInCell="1" allowOverlap="1" wp14:anchorId="364CF198" wp14:editId="40DD28BD">
              <wp:simplePos x="0" y="0"/>
              <wp:positionH relativeFrom="column">
                <wp:posOffset>0</wp:posOffset>
              </wp:positionH>
              <wp:positionV relativeFrom="paragraph">
                <wp:posOffset>198000</wp:posOffset>
              </wp:positionV>
              <wp:extent cx="1512000" cy="216000"/>
              <wp:effectExtent l="0" t="0" r="0" b="0"/>
              <wp:wrapSquare wrapText="bothSides"/>
              <wp:docPr id="649217480" name="ProjectNumber"/>
              <wp:cNvGraphicFramePr/>
              <a:graphic xmlns:a="http://schemas.openxmlformats.org/drawingml/2006/main">
                <a:graphicData uri="http://schemas.microsoft.com/office/word/2010/wordprocessingShape">
                  <wps:wsp>
                    <wps:cNvSpPr txBox="1"/>
                    <wps:spPr>
                      <a:xfrm>
                        <a:off x="0" y="0"/>
                        <a:ext cx="1512000" cy="216000"/>
                      </a:xfrm>
                      <a:prstGeom prst="rect">
                        <a:avLst/>
                      </a:prstGeom>
                      <a:ln>
                        <a:noFill/>
                        <a:prstDash/>
                      </a:ln>
                    </wps:spPr>
                    <wps:txbx>
                      <w:txbxContent>
                        <w:p w14:paraId="397DEDC5" w14:textId="77777777" w:rsidR="00507175" w:rsidRDefault="00000000">
                          <w:pPr>
                            <w:pStyle w:val="Framecontents"/>
                          </w:pPr>
                          <w:r>
                            <w:t>2024-1623</w:t>
                          </w:r>
                        </w:p>
                      </w:txbxContent>
                    </wps:txbx>
                    <wps:bodyPr vert="horz" wrap="none" lIns="0" tIns="0" rIns="0" bIns="0" compatLnSpc="0">
                      <a:spAutoFit/>
                    </wps:bodyPr>
                  </wps:wsp>
                </a:graphicData>
              </a:graphic>
            </wp:anchor>
          </w:drawing>
        </mc:Choice>
        <mc:Fallback>
          <w:pict>
            <v:shapetype w14:anchorId="364CF198" id="_x0000_t202" coordsize="21600,21600" o:spt="202" path="m,l,21600r21600,l21600,xe">
              <v:stroke joinstyle="miter"/>
              <v:path gradientshapeok="t" o:connecttype="rect"/>
            </v:shapetype>
            <v:shape id="ProjectNumber" o:spid="_x0000_s1030" type="#_x0000_t202" style="position:absolute;left:0;text-align:left;margin-left:0;margin-top:15.6pt;width:119.05pt;height:1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" filled="f" stroked="f">
              <v:textbox style="mso-fit-shape-to-text:t" inset="0,0,0,0">
                <w:txbxContent>
                  <w:p w14:paraId="397DEDC5" w14:textId="77777777" w:rsidR="00507175" w:rsidRDefault="00000000">
                    <w:pPr>
                      <w:pStyle w:val="Framecontents"/>
                    </w:pPr>
                    <w:r>
                      <w:t>2024-1623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58F1" w14:textId="77777777" w:rsidR="005C5316" w:rsidRDefault="005C5316">
      <w:r>
        <w:rPr>
          <w:color w:val="000000"/>
        </w:rPr>
        <w:separator/>
      </w:r>
    </w:p>
  </w:footnote>
  <w:footnote w:type="continuationSeparator" w:id="0">
    <w:p w14:paraId="6D55BE06" w14:textId="77777777" w:rsidR="005C5316" w:rsidRDefault="005C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74BC"/>
    <w:rsid w:val="005C5316"/>
    <w:rsid w:val="008474BC"/>
    <w:rsid w:val="00C5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D48"/>
  <w15:docId w15:val="{1D7B69D8-92E1-48FB-9C4C-E7D2F37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2">
    <w:name w:val="Body Text 2"/>
    <w:basedOn w:val="Standard"/>
    <w:rPr>
      <w:sz w:val="26"/>
    </w:rPr>
  </w:style>
  <w:style w:type="paragraph" w:customStyle="1" w:styleId="22">
    <w:name w:val="Основной текст 22"/>
    <w:basedOn w:val="Standard"/>
    <w:rPr>
      <w:sz w:val="26"/>
      <w:lang w:eastAsia="ar-SA"/>
    </w:rPr>
  </w:style>
  <w:style w:type="paragraph" w:customStyle="1" w:styleId="21">
    <w:name w:val="Основной текст 21"/>
    <w:basedOn w:val="Standard"/>
    <w:rPr>
      <w:sz w:val="26"/>
      <w:szCs w:val="20"/>
    </w:rPr>
  </w:style>
  <w:style w:type="paragraph" w:styleId="a6">
    <w:name w:val="Normal (Web)"/>
    <w:basedOn w:val="Standard"/>
    <w:pPr>
      <w:spacing w:before="100" w:after="100"/>
    </w:pPr>
  </w:style>
  <w:style w:type="character" w:customStyle="1" w:styleId="Internetlink">
    <w:name w:val="Internet link"/>
    <w:rPr>
      <w:color w:val="000080"/>
      <w:u w:val="single"/>
      <w:lang/>
    </w:rPr>
  </w:style>
  <w:style w:type="character" w:customStyle="1" w:styleId="iceouttxt6">
    <w:name w:val="iceouttxt6"/>
    <w:basedOn w:val="a0"/>
    <w:rPr>
      <w:rFonts w:ascii="Arial" w:eastAsia="Arial" w:hAnsi="Arial" w:cs="Arial"/>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88CA393BB318E6A96D691735B09E236C2099BBB8BD6B15B7205D35F36B7D398A7B45C4D175DFB947C237266B30066603CD27B1274F734BP720M" TargetMode="External"/><Relationship Id="rId13" Type="http://schemas.openxmlformats.org/officeDocument/2006/relationships/hyperlink" Target="consultantplus://offline/ref=C5B7CBCAAD404179DDEC60511FE8EC494AD51BAB23D524D5EBA849FEDB30FE0A84652CCF4120AF22293105FDE7353BB84122759DDFE22698P07DL" TargetMode="External"/><Relationship Id="rId18" Type="http://schemas.openxmlformats.org/officeDocument/2006/relationships/hyperlink" Target="https://login.consultant.ru/link/?req=doc&amp;base=LAW&amp;n=451855&amp;dst=499" TargetMode="External"/><Relationship Id="rId3" Type="http://schemas.openxmlformats.org/officeDocument/2006/relationships/webSettings" Target="webSettings.xml"/><Relationship Id="rId21" Type="http://schemas.openxmlformats.org/officeDocument/2006/relationships/hyperlink" Target="consultantplus://offline/ref=88CA393BB318E6A96D691735B09E236C2099BBB8BD6B15B7205D35F36B7D398A7B45C4D175DFB240C237266B30066603CD27B1274F734BP720M" TargetMode="External"/><Relationship Id="rId7" Type="http://schemas.openxmlformats.org/officeDocument/2006/relationships/hyperlink" Target="consultantplus://offline/ref=88CA393BB318E6A96D691735B09E236C2099BBB8BD6B15B7205D35F36B7D398A7B45C4D177DFB345CF68237E215E6902D038B13853714971PF2AM" TargetMode="External"/><Relationship Id="rId12" Type="http://schemas.openxmlformats.org/officeDocument/2006/relationships/hyperlink" Target="consultantplus://offline/ref=88CA393BB318E6A96D691735B09E236C2099BBB8BD6B15B7205D35F36B7D398A7B45C4D175DFB240C237266B30066603CD27B1274F734BP720M" TargetMode="External"/><Relationship Id="rId17" Type="http://schemas.openxmlformats.org/officeDocument/2006/relationships/hyperlink" Target="https://login.consultant.ru/link/?req=doc&amp;base=LAW&amp;n=436707&amp;dst=22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6707&amp;dst=2216" TargetMode="External"/><Relationship Id="rId20" Type="http://schemas.openxmlformats.org/officeDocument/2006/relationships/hyperlink" Target="consultantplus://offline/ref=88CA393BB318E6A96D691735B09E236C2099BBB8BD6B15B7205D35F36B7D398A7B45C4D175DFB240C237266B30066603CD27B1274F734BP720M" TargetMode="External"/><Relationship Id="rId1" Type="http://schemas.openxmlformats.org/officeDocument/2006/relationships/styles" Target="styles.xml"/><Relationship Id="rId6" Type="http://schemas.openxmlformats.org/officeDocument/2006/relationships/hyperlink" Target="consultantplus://offline/ref=88CA393BB318E6A96D691735B09E236C2099BBB8BD6B15B7205D35F36B7D398A7B45C4D175DFB240C237266B30066603CD27B1274F734BP720M" TargetMode="External"/><Relationship Id="rId11" Type="http://schemas.openxmlformats.org/officeDocument/2006/relationships/hyperlink" Target="https://login.consultant.ru/link/?req=doc&amp;base=LAW&amp;n=430959&amp;dst=10005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36707&amp;dst=100336" TargetMode="External"/><Relationship Id="rId23" Type="http://schemas.openxmlformats.org/officeDocument/2006/relationships/footer" Target="footer2.xml"/><Relationship Id="rId10" Type="http://schemas.openxmlformats.org/officeDocument/2006/relationships/hyperlink" Target="consultantplus://offline/ref=88CA393BB318E6A96D691735B09E236C2099BBB8BD6B15B7205D35F36B7D398A7B45C4D175DFB14FC237266B30066603CD27B1274F734BP720M" TargetMode="External"/><Relationship Id="rId19" Type="http://schemas.openxmlformats.org/officeDocument/2006/relationships/hyperlink" Target="https://zakupki.gov.ru/44fz/filestore/public/1.0/download/priz/file.html?uid=093CB468EF9BDD06E06334548D0A2C7B" TargetMode="External"/><Relationship Id="rId4" Type="http://schemas.openxmlformats.org/officeDocument/2006/relationships/footnotes" Target="footnotes.xml"/><Relationship Id="rId9" Type="http://schemas.openxmlformats.org/officeDocument/2006/relationships/hyperlink" Target="consultantplus://offline/ref=88CA393BB318E6A96D691735B09E236C2099BBB8BD6B15B7205D35F36B7D398A7B45C4D175DFB944C237266B30066603CD27B1274F734BP720M" TargetMode="External"/><Relationship Id="rId14" Type="http://schemas.openxmlformats.org/officeDocument/2006/relationships/hyperlink" Target="consultantplus://offline/ref=C5B7CBCAAD404179DDEC60511FE8EC494AD51BAB23D524D5EBA849FEDB30FE0A84652CCF4120AF22293105FDE7353BB84122759DDFE22698P07D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Dobroshtan</dc:creator>
  <cp:lastModifiedBy>Dmitry Dobroshtan</cp:lastModifiedBy>
  <cp:revision>2</cp:revision>
  <cp:lastPrinted>2024-02-08T09:40:00Z</cp:lastPrinted>
  <dcterms:created xsi:type="dcterms:W3CDTF">2024-04-02T05:54:00Z</dcterms:created>
  <dcterms:modified xsi:type="dcterms:W3CDTF">2024-04-02T05:54:00Z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ContentHash">
    <vt:lpwstr>mlg3m1wJh/tTRSstpXt1UA==</vt:lpwstr>
  </property>
  <property fmtid="{D5CDD505-2E9C-101B-9397-08002B2CF9AE}" pid="3" name="PreviousContentHash">
    <vt:lpwstr>K5z4B/K6v0bEOWpoa2dARQ==</vt:lpwstr>
  </property>
  <property fmtid="{D5CDD505-2E9C-101B-9397-08002B2CF9AE}" pid="4" name="Поле 1">
    <vt:lpwstr/>
  </property>
  <property fmtid="{D5CDD505-2E9C-101B-9397-08002B2CF9AE}" pid="5" name="Поле 2">
    <vt:lpwstr/>
  </property>
  <property fmtid="{D5CDD505-2E9C-101B-9397-08002B2CF9AE}" pid="6" name="Поле 3">
    <vt:lpwstr/>
  </property>
  <property fmtid="{D5CDD505-2E9C-101B-9397-08002B2CF9AE}" pid="7" name="Поле 4">
    <vt:lpwstr/>
  </property>
</Properties>
</file>