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22" w:rsidRDefault="00460622">
      <w:pPr>
        <w:spacing w:beforeAutospacing="1" w:afterAutospacing="1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460622" w:rsidRDefault="00460622">
      <w:pPr>
        <w:spacing w:beforeAutospacing="1" w:afterAutospacing="1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460622" w:rsidRDefault="00460622">
      <w:pPr>
        <w:spacing w:beforeAutospacing="1" w:afterAutospacing="1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460622" w:rsidRDefault="005066B8">
      <w:pPr>
        <w:spacing w:beforeAutospacing="1" w:afterAutospacing="1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 № 5/2023.</w:t>
      </w:r>
    </w:p>
    <w:p w:rsidR="00460622" w:rsidRDefault="005066B8">
      <w:pPr>
        <w:shd w:val="clear" w:color="auto" w:fill="FFFFFF"/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проведения плановой камеральной проверки</w:t>
      </w:r>
    </w:p>
    <w:p w:rsidR="00460622" w:rsidRDefault="005066B8">
      <w:pPr>
        <w:shd w:val="clear" w:color="auto" w:fill="FFFFFF"/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внутреннему муниципальному финансовому контролю в отношении</w:t>
      </w:r>
    </w:p>
    <w:p w:rsidR="00460622" w:rsidRDefault="005066B8">
      <w:pPr>
        <w:shd w:val="clear" w:color="auto" w:fill="FFFFFF"/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казенного образовательного учреждения дополнительного образования «Детско-юношеская спортивная школа» п. Пластун</w:t>
      </w:r>
    </w:p>
    <w:p w:rsidR="00460622" w:rsidRDefault="005066B8">
      <w:pPr>
        <w:shd w:val="clear" w:color="auto" w:fill="FFFFFF"/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(МКОУ ДО ДЮСШ п.Пластун).</w:t>
      </w:r>
    </w:p>
    <w:p w:rsidR="00460622" w:rsidRDefault="00460622">
      <w:pPr>
        <w:shd w:val="clear" w:color="auto" w:fill="FFFFFF"/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0622" w:rsidRDefault="00460622">
      <w:pPr>
        <w:shd w:val="clear" w:color="auto" w:fill="FFFFFF"/>
        <w:spacing w:beforeAutospacing="1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0622" w:rsidRDefault="005066B8">
      <w:pPr>
        <w:shd w:val="clear" w:color="auto" w:fill="FFFFFF"/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</w:p>
    <w:p w:rsidR="00460622" w:rsidRDefault="005066B8">
      <w:pPr>
        <w:shd w:val="clear" w:color="auto" w:fill="FFFFFF"/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п. Пластун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07.02.2024 г.</w:t>
      </w:r>
    </w:p>
    <w:p w:rsidR="00460622" w:rsidRDefault="00460622">
      <w:pPr>
        <w:shd w:val="clear" w:color="auto" w:fill="FFFFFF"/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0622" w:rsidRDefault="005066B8">
      <w:pPr>
        <w:shd w:val="clear" w:color="auto" w:fill="FFFFFF"/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Плановая камеральная проверка по внутреннему муниципальному финансовому контролю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казенного образовательного учреждения дополнительного образования «Детско-юношеская спортивная шк</w:t>
      </w:r>
      <w:r>
        <w:rPr>
          <w:rFonts w:ascii="Times New Roman" w:eastAsia="Times New Roman" w:hAnsi="Times New Roman" w:cs="Times New Roman"/>
          <w:sz w:val="26"/>
          <w:szCs w:val="26"/>
        </w:rPr>
        <w:t>ола» п.Пластун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проверка) проведена в соответствии с планом контрольных мероприятий утвержденных постановлением администрации Тернейского муниципального округа № 1287 от 30.12.2022 года «Об  утверждении плана контрольных мероприятий отдела  внутренн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его муниципального финансового контроля администрации Тернейского муниципального округа на 2023 год на территории Тернейского муниципального округа» и на основании  распоряжения администрации Тернейского муниципального округа Приморского края от 24 ноября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 года  № 268-р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плановой камеральной проверки по осуществлению внутреннего муниципального финансового контроля».</w:t>
      </w:r>
    </w:p>
    <w:p w:rsidR="00460622" w:rsidRDefault="005066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 проверки: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Соблюдение законодательства РФ и иных правовых актов о контрактной системе в сфере закупок товаров, работ, </w:t>
      </w:r>
      <w:r>
        <w:rPr>
          <w:rFonts w:ascii="Times New Roman" w:hAnsi="Times New Roman" w:cs="Times New Roman"/>
          <w:sz w:val="26"/>
          <w:szCs w:val="26"/>
        </w:rPr>
        <w:t>услуг для обеспечения государственных и муниципальных нужд в отношении отдельных закупок для обеспечения муниципальных нужд.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Проверяемый период: 2022 год.</w:t>
      </w:r>
    </w:p>
    <w:p w:rsidR="00460622" w:rsidRDefault="005066B8">
      <w:pPr>
        <w:shd w:val="clear" w:color="auto" w:fill="FFFFFF"/>
        <w:spacing w:beforeAutospacing="1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Проверка проведена: главным специалистом 1 разряда отдела внутреннего муниципального финансового </w:t>
      </w:r>
      <w:r>
        <w:rPr>
          <w:rFonts w:ascii="Times New Roman" w:eastAsia="Times New Roman" w:hAnsi="Times New Roman" w:cs="Times New Roman"/>
          <w:sz w:val="26"/>
          <w:szCs w:val="26"/>
        </w:rPr>
        <w:t>контроля администрации Тернейского муниципального округа Галкиной Оксаной Вячеславовной.</w:t>
      </w:r>
    </w:p>
    <w:p w:rsidR="00460622" w:rsidRDefault="00460622">
      <w:pPr>
        <w:shd w:val="clear" w:color="auto" w:fill="FFFFFF"/>
        <w:spacing w:beforeAutospacing="1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0622" w:rsidRDefault="005066B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проверке независимые эксперты (специализированные экспертные организации), специалисты иных государственных органов, специалисты учреждений, подведомственных органу</w:t>
      </w:r>
      <w:r>
        <w:rPr>
          <w:rFonts w:ascii="Times New Roman" w:hAnsi="Times New Roman" w:cs="Times New Roman"/>
          <w:sz w:val="26"/>
          <w:szCs w:val="26"/>
        </w:rPr>
        <w:t xml:space="preserve"> контроля, в соответствии с подпунктом «г» пункта 3 Федерального стандарта, утвержденного постановлением Правительства РФ от 06.02.2020 № 100, не привлекались.</w:t>
      </w:r>
    </w:p>
    <w:p w:rsidR="00460622" w:rsidRDefault="005066B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проверки проведены: </w:t>
      </w:r>
      <w:r>
        <w:rPr>
          <w:rFonts w:ascii="Times New Roman" w:hAnsi="Times New Roman" w:cs="Times New Roman"/>
          <w:sz w:val="26"/>
          <w:szCs w:val="26"/>
        </w:rPr>
        <w:t>контрольные действия по документальному изучению в отношении: финансовых</w:t>
      </w:r>
      <w:r>
        <w:rPr>
          <w:rFonts w:ascii="Times New Roman" w:hAnsi="Times New Roman" w:cs="Times New Roman"/>
          <w:sz w:val="26"/>
          <w:szCs w:val="26"/>
        </w:rPr>
        <w:t xml:space="preserve">, бухгалтерских, отчетных документов, документов о планировании и об осуществлении закупок  товаров, работ, услуг для обеспечения государственных и муниципальных нужд и иных документов, предоставленных в рамках запроса  о предоставлении документов, данных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информационной системы </w:t>
      </w:r>
      <w:hyperlink r:id="rId8" w:tgtFrame="_blank">
        <w:r>
          <w:rPr>
            <w:rFonts w:ascii="Times New Roman" w:hAnsi="Times New Roman" w:cs="Times New Roman"/>
            <w:bCs/>
            <w:sz w:val="26"/>
            <w:szCs w:val="26"/>
            <w:shd w:val="clear" w:color="auto" w:fill="FFFFFF"/>
          </w:rPr>
          <w:t>zakupki.gov.ru</w:t>
        </w:r>
      </w:hyperlink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отношении объекта контроля путем анализа и оценки полученной информации, с учетом информации по устным объяснениям  должностных, </w:t>
      </w:r>
      <w:r>
        <w:rPr>
          <w:rFonts w:ascii="Times New Roman" w:hAnsi="Times New Roman" w:cs="Times New Roman"/>
          <w:sz w:val="26"/>
          <w:szCs w:val="26"/>
        </w:rPr>
        <w:lastRenderedPageBreak/>
        <w:t>матери</w:t>
      </w:r>
      <w:r>
        <w:rPr>
          <w:rFonts w:ascii="Times New Roman" w:hAnsi="Times New Roman" w:cs="Times New Roman"/>
          <w:sz w:val="26"/>
          <w:szCs w:val="26"/>
        </w:rPr>
        <w:t>ально ответственных и иных лиц объекта контроля, на предмет соблюдения требований законодательства Российской Федерации о контрактной системе в сфере закупок.</w:t>
      </w:r>
    </w:p>
    <w:p w:rsidR="00460622" w:rsidRDefault="005066B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проведения проверки встречные проверки (обследования), не проводились.</w:t>
      </w:r>
    </w:p>
    <w:p w:rsidR="00460622" w:rsidRDefault="005066B8">
      <w:pPr>
        <w:ind w:firstLine="72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Срок проведения п</w:t>
      </w:r>
      <w:r>
        <w:rPr>
          <w:rFonts w:ascii="Times New Roman" w:hAnsi="Times New Roman" w:cs="Times New Roman"/>
          <w:color w:val="000000"/>
          <w:sz w:val="26"/>
          <w:szCs w:val="26"/>
        </w:rPr>
        <w:t>роверки: с 30.11.2023 года по 18.01.2024 года.</w:t>
      </w:r>
    </w:p>
    <w:p w:rsidR="00460622" w:rsidRDefault="00460622">
      <w:pPr>
        <w:ind w:firstLine="720"/>
        <w:jc w:val="both"/>
        <w:rPr>
          <w:color w:val="000000"/>
        </w:rPr>
      </w:pPr>
    </w:p>
    <w:p w:rsidR="00460622" w:rsidRDefault="005066B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проверки не приостанавливалось, распоряжений о ее приостановлении не издавалось.</w:t>
      </w:r>
    </w:p>
    <w:p w:rsidR="00460622" w:rsidRDefault="005066B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 проверки не продлевался, распоряжений о продлении не издавалось.</w:t>
      </w:r>
    </w:p>
    <w:p w:rsidR="00460622" w:rsidRDefault="005066B8">
      <w:pPr>
        <w:spacing w:before="150" w:after="105" w:line="240" w:lineRule="auto"/>
        <w:ind w:firstLine="300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Общие сведения об объекте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контроля:</w:t>
      </w:r>
    </w:p>
    <w:p w:rsidR="00460622" w:rsidRDefault="005066B8">
      <w:pPr>
        <w:shd w:val="clear" w:color="auto" w:fill="FFFFFF"/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Полное наименование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Муниципальное казенное образовательное учреждение     дополнительного образования «Детско-юношеская спортивная школа» п. Пластун (далее Учреждение).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Сокращенное наименование –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МКОУ ДО ДЮСШ п.Пластун.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ИНН 24288</w:t>
      </w:r>
      <w:r>
        <w:rPr>
          <w:rFonts w:ascii="Times New Roman" w:eastAsia="Times New Roman" w:hAnsi="Times New Roman" w:cs="Times New Roman"/>
          <w:sz w:val="26"/>
          <w:szCs w:val="26"/>
        </w:rPr>
        <w:t>86260.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1.4. ОГРН 1092505000290</w:t>
      </w:r>
    </w:p>
    <w:p w:rsidR="00460622" w:rsidRDefault="005066B8">
      <w:pPr>
        <w:shd w:val="clear" w:color="auto" w:fill="FFFFFF"/>
        <w:spacing w:beforeAutospacing="1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1.5. Код организации в соответствии с реестром участников бюджетного процесса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053D0393.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460622" w:rsidRDefault="005066B8">
      <w:pPr>
        <w:shd w:val="clear" w:color="auto" w:fill="FFFFFF"/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1.6. Наименование органа, в ведении которого находится организация: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Финансовое управление администрации Тернейского муниципального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округа (местонахождение: п. Терней, ул. Ивановская, 2, тел. 84237431492)</w:t>
      </w:r>
    </w:p>
    <w:p w:rsidR="00460622" w:rsidRDefault="005066B8">
      <w:pPr>
        <w:shd w:val="clear" w:color="auto" w:fill="FFFFFF"/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1.7. Учредителем учреждения является: Тернейский муниципальный округ Приморского края, функции и полномочия учредителя осуществляет Администрация Тернейского муниципального округа.</w:t>
      </w:r>
    </w:p>
    <w:p w:rsidR="00460622" w:rsidRDefault="005066B8">
      <w:pPr>
        <w:shd w:val="clear" w:color="auto" w:fill="FFFFFF"/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1.8.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Реквизиты: </w:t>
      </w:r>
      <w:r>
        <w:rPr>
          <w:rFonts w:ascii="Times New Roman" w:eastAsia="Calibri" w:hAnsi="Times New Roman" w:cs="Times New Roman"/>
          <w:sz w:val="26"/>
          <w:szCs w:val="26"/>
        </w:rPr>
        <w:t>Дальневосточное ГУ Банка России, г. Владивосток//УФК по Приморскому краю, г. Владивосток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К/С 03231643055400002000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ЕКС 40102810545370000012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БИК 010507002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ОКПО 73263954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Финансовое управление Администрации ТМО,  л/сч 03203D03930).</w:t>
      </w:r>
    </w:p>
    <w:p w:rsidR="00460622" w:rsidRDefault="005066B8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1.9.Мес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тонахождение, юридического и фактического осуществления деятельности объекта проверки: 692152, Приморский край, Тернейский район, п.Пластун, ул. Лермонтова, дом 28.</w:t>
      </w:r>
    </w:p>
    <w:p w:rsidR="00460622" w:rsidRDefault="005066B8">
      <w:pPr>
        <w:shd w:val="clear" w:color="auto" w:fill="FFFFFF"/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1.10. Учреждение подведомственно и подконтрольно Управлению образования администрации Терне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йского муниципального округа, находящееся по адресу: п. Терней, Партизанская, 52 тел.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8 423 743 20 67.</w:t>
      </w:r>
    </w:p>
    <w:p w:rsidR="00460622" w:rsidRDefault="005066B8">
      <w:pPr>
        <w:spacing w:beforeAutospacing="1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1.11.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имеющие право подписи денежных и расчетных документов в проверяемый период:</w:t>
      </w:r>
    </w:p>
    <w:p w:rsidR="00460622" w:rsidRDefault="005066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-Директор-Пикуль Наталья Леонидовна (распоряжение администрации 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рнейского муниципального района от 17.12.2018 г. № 156-р «О назначении на должность руководителя муниципального учреждения», приказ управления образования АТМР от 18.12.2018 «О назначении директора МКОУ ДО «Детско-юношеская спортивная школа» п.Пластун.</w:t>
      </w:r>
    </w:p>
    <w:p w:rsidR="00460622" w:rsidRDefault="005066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Настоящей проверкой установлено: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действовавшей в проверяемом периоде редакции Устава: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Учреждение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юридическим лицом, имеет гражданские права, соответствующие целям деятельности, имеет самостоятельный баланс, смету, обособленное имущества, используемое на праве оперативного управления, имеет лицевой счет, круглую печать, штамп, бланки и др .ре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квизиты.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и оплата контрактов, договоров, подлежащих исполнению за счет бюджетных средств, производится в пределах доведенных лимитов бюджетных обязательств, если иное не установлено действующим законодательством РФ, с учетом принятых и неисполне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нных обязательств.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в сфере закупок осуществлялась выборочно.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пункту 1 статьи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72 БК РФ закупки товаров, работ, услуг для обеспечения государственных (муниципальных) нужд осуществляется в соответствии с законодательством Российской Федераци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 контрактной системе в сфере закупок с учетом положений БК РФ.</w:t>
      </w:r>
    </w:p>
    <w:p w:rsidR="00460622" w:rsidRDefault="005066B8">
      <w:pPr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2 статьи 72 БК РФ установлено, что государственные (муниципальные) контракты заключаются в соответствии с планом-графиком закупок, товаров, работ, услуг для обеспече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иваются в пределах лимитов бюджетных обязательств.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частью 2 статьи 38 Федерального закона №44-ФЗ в случае, если совокупный годовой объем закупок заказчика не превышает сто миллионов рублей и у заказчика отсутствует контрактная служба, зака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зчик назначает должностное лицо, ответственное за осуществление закупки или нескольких закупок, включая исполнение каждого контракта (далее – контрактный управляющий). </w:t>
      </w:r>
    </w:p>
    <w:p w:rsidR="00460622" w:rsidRDefault="005066B8">
      <w:pPr>
        <w:spacing w:after="105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 ответственное за осуществление закупок, включая исполнение каждого 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такта в Учреждении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назначено.</w:t>
      </w:r>
    </w:p>
    <w:p w:rsidR="00460622" w:rsidRDefault="005066B8">
      <w:pPr>
        <w:spacing w:after="10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Планирование закупок Учреждением на 2022 г. осуществлялось посредством формирования, утверждения и ведения плана-графика закупок товаров, работ, услуг на 2022 финансовый год и на плановый период 2023 и 2024 годов (далее –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лан-график).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Формирование, утверждение планов-графиков закупок, внесение изменений в такие планы-графики, размещение планов-графиков закупок в единой информационной системе в сфере закупок, особенности включения информации в такие планы-графики и требовани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к форме планов-графиков закупок определено постановлением Правительства РФ от 30.09.2019 г. №1279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– Постановление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1279).</w:t>
      </w:r>
    </w:p>
    <w:p w:rsidR="00460622" w:rsidRDefault="005066B8">
      <w:pPr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частью 1 статьи 16 Федерального закона №44-ФЗ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частью 5 статьи 16 Федерального закона №44-ФЗ, пункта 4 Постановления №1279 план-график формируется на срок, соответствующий сроку действия муниципального правового акта представительного органа муниципального образования о местном бюджете.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соответствии со статьей 16 Федерального закона №44-ФЗ, пунктом 12 Постановления №1279, план-график формируется муниципальным учреждением в соответствии с требованиями статьи 16 Федерального закона № 44-ФЗ и утверждается в течение десяти рабочих дней </w:t>
      </w:r>
      <w:r>
        <w:rPr>
          <w:rFonts w:ascii="Times New Roman" w:hAnsi="Times New Roman" w:cs="Times New Roman"/>
          <w:sz w:val="26"/>
          <w:szCs w:val="26"/>
        </w:rPr>
        <w:t>со д</w:t>
      </w:r>
      <w:r>
        <w:rPr>
          <w:rFonts w:ascii="Times New Roman" w:hAnsi="Times New Roman" w:cs="Times New Roman"/>
          <w:sz w:val="26"/>
          <w:szCs w:val="26"/>
        </w:rPr>
        <w:t>ня, следующего за днем доведения объема прав в денежном выражении на принятие и (или) исполнение обязательств.</w:t>
      </w:r>
    </w:p>
    <w:p w:rsidR="00460622" w:rsidRDefault="005066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лимитах бюджетных обязательств на 2022 год доведено Учреждению 27.12.2021 года, следовательно, план-график должен быть утвержден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19.01.2022 г. включительно.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План-график закупок товаров, работ, услуг на 2022 финансовый год и на плановый период 2023 и 2024 годов,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МКОУ ДО ДЮСШ п.Пластун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 на официальном сайте ЕИС 13.01.2022 г. Срок утверждения плана-графика закупок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нарушен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2022 г. в связи с внесением изменений в лимиты бюджетных обязательств, в план-график закупок товаров, работ, услуг Учреждением, вносились изменения.</w:t>
      </w:r>
    </w:p>
    <w:p w:rsidR="00460622" w:rsidRDefault="005066B8">
      <w:pPr>
        <w:spacing w:beforeAutospacing="1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Финансовое обеспечение Учреждения на 2022 год, с учетом изменений вносимых в лимиты бюджетн</w:t>
      </w:r>
      <w:r>
        <w:rPr>
          <w:rFonts w:ascii="Times New Roman" w:hAnsi="Times New Roman" w:cs="Times New Roman"/>
          <w:sz w:val="26"/>
          <w:szCs w:val="26"/>
        </w:rPr>
        <w:t>ых обязательств (далее - лимиты), в течение года составили 13 384 848 рублей 86 копеек.</w:t>
      </w:r>
    </w:p>
    <w:p w:rsidR="00460622" w:rsidRDefault="005066B8">
      <w:pPr>
        <w:spacing w:beforeAutospacing="1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в план-график закупок в течение года вносились восемь раз- 04.02.2022, 09.02.2022, 13.04.2022, 24.09.2022, 13.07.2022, 12.10.2022, 02.11.2022 и 13.12.2022 г. </w:t>
      </w:r>
      <w:r>
        <w:rPr>
          <w:rFonts w:ascii="Times New Roman" w:hAnsi="Times New Roman" w:cs="Times New Roman"/>
          <w:sz w:val="26"/>
          <w:szCs w:val="26"/>
        </w:rPr>
        <w:t>Вносимые изменения соответствуют лимитам на 2022 год.</w:t>
      </w:r>
    </w:p>
    <w:p w:rsidR="00460622" w:rsidRDefault="005066B8">
      <w:pPr>
        <w:spacing w:beforeAutospacing="1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главы 3 п. 16 Федерального закона № 44 ФЗ-  </w:t>
      </w:r>
      <w:r>
        <w:rPr>
          <w:rFonts w:ascii="Times New Roman" w:hAnsi="Times New Roman" w:cs="Times New Roman"/>
          <w:bCs/>
          <w:sz w:val="26"/>
          <w:szCs w:val="26"/>
        </w:rPr>
        <w:t>совокупный годовой объем закупок это- утвержденный на соответствующий финансовый год общий объем финансового обеспечения для осуществления заказчиком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закупок, в том числе для оплаты контрактов, заключенных до начала указанного финансового года и подлежащих оплате в указанном финансовом году.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бухгалтерского учета </w:t>
      </w:r>
      <w:r>
        <w:rPr>
          <w:rFonts w:ascii="Times New Roman" w:hAnsi="Times New Roman" w:cs="Times New Roman"/>
          <w:bCs/>
          <w:sz w:val="26"/>
          <w:szCs w:val="26"/>
        </w:rPr>
        <w:t>совокупный годовой объем закупок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2022 году исполнен на сумму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млн.752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тысячи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603 рубля 30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tbl>
      <w:tblPr>
        <w:tblStyle w:val="af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4811"/>
        <w:gridCol w:w="3952"/>
      </w:tblGrid>
      <w:tr w:rsidR="00460622">
        <w:tc>
          <w:tcPr>
            <w:tcW w:w="593" w:type="dxa"/>
          </w:tcPr>
          <w:p w:rsidR="00460622" w:rsidRDefault="005066B8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811" w:type="dxa"/>
          </w:tcPr>
          <w:p w:rsidR="00460622" w:rsidRDefault="005066B8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3952" w:type="dxa"/>
          </w:tcPr>
          <w:p w:rsidR="00460622" w:rsidRDefault="005066B8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2022 году руб.</w:t>
            </w:r>
          </w:p>
        </w:tc>
      </w:tr>
      <w:tr w:rsidR="00460622">
        <w:trPr>
          <w:trHeight w:val="276"/>
        </w:trPr>
        <w:tc>
          <w:tcPr>
            <w:tcW w:w="593" w:type="dxa"/>
          </w:tcPr>
          <w:p w:rsidR="00460622" w:rsidRDefault="005066B8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</w:tcPr>
          <w:p w:rsidR="00460622" w:rsidRDefault="005066B8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2" w:type="dxa"/>
          </w:tcPr>
          <w:p w:rsidR="00460622" w:rsidRDefault="005066B8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0622">
        <w:tc>
          <w:tcPr>
            <w:tcW w:w="593" w:type="dxa"/>
          </w:tcPr>
          <w:p w:rsidR="00460622" w:rsidRDefault="005066B8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1" w:type="dxa"/>
          </w:tcPr>
          <w:p w:rsidR="00460622" w:rsidRDefault="005066B8">
            <w:pPr>
              <w:widowControl w:val="0"/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302.21- услуги связи</w:t>
            </w:r>
          </w:p>
        </w:tc>
        <w:tc>
          <w:tcPr>
            <w:tcW w:w="3952" w:type="dxa"/>
          </w:tcPr>
          <w:p w:rsidR="00460622" w:rsidRDefault="005066B8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70 761,87</w:t>
            </w:r>
          </w:p>
        </w:tc>
      </w:tr>
      <w:tr w:rsidR="00460622">
        <w:tc>
          <w:tcPr>
            <w:tcW w:w="593" w:type="dxa"/>
          </w:tcPr>
          <w:p w:rsidR="00460622" w:rsidRDefault="005066B8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1" w:type="dxa"/>
          </w:tcPr>
          <w:p w:rsidR="00460622" w:rsidRDefault="005066B8">
            <w:pPr>
              <w:widowControl w:val="0"/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302.25- 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Расчеты с контрагентами по ремонту и техническому обслуживанию служебных автомобилей</w:t>
            </w:r>
          </w:p>
        </w:tc>
        <w:tc>
          <w:tcPr>
            <w:tcW w:w="3952" w:type="dxa"/>
          </w:tcPr>
          <w:p w:rsidR="00460622" w:rsidRDefault="005066B8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120 694,0</w:t>
            </w:r>
          </w:p>
        </w:tc>
      </w:tr>
      <w:tr w:rsidR="00460622">
        <w:tc>
          <w:tcPr>
            <w:tcW w:w="593" w:type="dxa"/>
          </w:tcPr>
          <w:p w:rsidR="00460622" w:rsidRDefault="005066B8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1" w:type="dxa"/>
          </w:tcPr>
          <w:p w:rsidR="00460622" w:rsidRDefault="005066B8">
            <w:pPr>
              <w:widowControl w:val="0"/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302.23- коммунальные услуги</w:t>
            </w:r>
          </w:p>
        </w:tc>
        <w:tc>
          <w:tcPr>
            <w:tcW w:w="3952" w:type="dxa"/>
          </w:tcPr>
          <w:p w:rsidR="00460622" w:rsidRDefault="005066B8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1 885 993,09</w:t>
            </w:r>
          </w:p>
        </w:tc>
      </w:tr>
      <w:tr w:rsidR="00460622">
        <w:tc>
          <w:tcPr>
            <w:tcW w:w="593" w:type="dxa"/>
          </w:tcPr>
          <w:p w:rsidR="00460622" w:rsidRDefault="005066B8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1" w:type="dxa"/>
          </w:tcPr>
          <w:p w:rsidR="00460622" w:rsidRDefault="005066B8">
            <w:pPr>
              <w:widowControl w:val="0"/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302.24 -</w:t>
            </w:r>
            <w: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арендные платежи за пользование имуществом</w:t>
            </w:r>
          </w:p>
        </w:tc>
        <w:tc>
          <w:tcPr>
            <w:tcW w:w="3952" w:type="dxa"/>
          </w:tcPr>
          <w:p w:rsidR="00460622" w:rsidRDefault="005066B8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146 586,0</w:t>
            </w:r>
          </w:p>
        </w:tc>
      </w:tr>
      <w:tr w:rsidR="00460622">
        <w:tc>
          <w:tcPr>
            <w:tcW w:w="593" w:type="dxa"/>
          </w:tcPr>
          <w:p w:rsidR="00460622" w:rsidRDefault="005066B8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1" w:type="dxa"/>
          </w:tcPr>
          <w:p w:rsidR="00460622" w:rsidRDefault="005066B8">
            <w:pPr>
              <w:widowControl w:val="0"/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302.26- прочие услуги (медосмотр, обучение, охрана)</w:t>
            </w:r>
          </w:p>
        </w:tc>
        <w:tc>
          <w:tcPr>
            <w:tcW w:w="3952" w:type="dxa"/>
          </w:tcPr>
          <w:p w:rsidR="00460622" w:rsidRDefault="005066B8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223 650,04</w:t>
            </w:r>
          </w:p>
        </w:tc>
      </w:tr>
      <w:tr w:rsidR="00460622">
        <w:tc>
          <w:tcPr>
            <w:tcW w:w="593" w:type="dxa"/>
          </w:tcPr>
          <w:p w:rsidR="00460622" w:rsidRDefault="005066B8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1" w:type="dxa"/>
          </w:tcPr>
          <w:p w:rsidR="00460622" w:rsidRDefault="005066B8">
            <w:pPr>
              <w:widowControl w:val="0"/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302.31-  приобретение основных средств</w:t>
            </w:r>
          </w:p>
        </w:tc>
        <w:tc>
          <w:tcPr>
            <w:tcW w:w="3952" w:type="dxa"/>
          </w:tcPr>
          <w:p w:rsidR="00460622" w:rsidRDefault="005066B8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187 972,0</w:t>
            </w:r>
          </w:p>
        </w:tc>
      </w:tr>
      <w:tr w:rsidR="00460622">
        <w:tc>
          <w:tcPr>
            <w:tcW w:w="593" w:type="dxa"/>
          </w:tcPr>
          <w:p w:rsidR="00460622" w:rsidRDefault="005066B8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1" w:type="dxa"/>
          </w:tcPr>
          <w:p w:rsidR="00460622" w:rsidRDefault="005066B8">
            <w:pPr>
              <w:widowControl w:val="0"/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302.34- приобретение материальных запасов</w:t>
            </w:r>
          </w:p>
        </w:tc>
        <w:tc>
          <w:tcPr>
            <w:tcW w:w="3952" w:type="dxa"/>
          </w:tcPr>
          <w:p w:rsidR="00460622" w:rsidRDefault="005066B8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116 946,3</w:t>
            </w:r>
          </w:p>
        </w:tc>
      </w:tr>
      <w:tr w:rsidR="00460622">
        <w:tc>
          <w:tcPr>
            <w:tcW w:w="593" w:type="dxa"/>
          </w:tcPr>
          <w:p w:rsidR="00460622" w:rsidRDefault="0046062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460622" w:rsidRDefault="005066B8">
            <w:pPr>
              <w:widowControl w:val="0"/>
              <w:spacing w:after="10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52" w:type="dxa"/>
          </w:tcPr>
          <w:p w:rsidR="00460622" w:rsidRDefault="005066B8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2 752 603,3</w:t>
            </w:r>
          </w:p>
        </w:tc>
      </w:tr>
    </w:tbl>
    <w:p w:rsidR="00460622" w:rsidRDefault="00460622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 году учреждением проводились закупочные процедуры на основании пунктов 4, 5 , 29, 8 части 1 статьи 93 Федерального Закона № 44-ФЗ. </w:t>
      </w:r>
    </w:p>
    <w:p w:rsidR="00460622" w:rsidRDefault="005066B8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5 части 1 статьи 93 Федерального закона № 44-ФЗ закупка т</w:t>
      </w:r>
      <w:bookmarkStart w:id="0" w:name="_GoBack_Копия_1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оваров, работ, услуг у единственного поставщика (подрядчика, исполнителя)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может осуществляться заказчиком </w:t>
      </w:r>
      <w:r>
        <w:rPr>
          <w:rFonts w:ascii="Times New Roman" w:hAnsi="Times New Roman"/>
          <w:color w:val="000000"/>
          <w:sz w:val="26"/>
          <w:szCs w:val="26"/>
        </w:rPr>
        <w:t>на сумму, не превышающую шестисот тысяч рублей,  при этом годовой объем закупок, которые заказчик вправе осуществить на основании настоящего пункта, н</w:t>
      </w:r>
      <w:r>
        <w:rPr>
          <w:rFonts w:ascii="Times New Roman" w:hAnsi="Times New Roman"/>
          <w:color w:val="000000"/>
          <w:sz w:val="26"/>
          <w:szCs w:val="26"/>
        </w:rPr>
        <w:t>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рублей.</w:t>
      </w:r>
    </w:p>
    <w:p w:rsidR="00460622" w:rsidRDefault="005066B8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 ходе проведения контрольного мероприятия установлено, что в 202</w:t>
      </w:r>
      <w:r>
        <w:rPr>
          <w:rFonts w:ascii="Times New Roman" w:hAnsi="Times New Roman"/>
          <w:color w:val="000000"/>
          <w:sz w:val="26"/>
          <w:szCs w:val="26"/>
        </w:rPr>
        <w:t xml:space="preserve">2 году годовой объем закупок у единственного поставщика в соответствии с пунктом 5 части 1 статьи 93  Федерального Закона № 44-ФЗ, учреждением запланирован в сумме 306 тысяч 986 тысяч рублей  44 копейки, что не превышает, предельного объема установленного </w:t>
      </w:r>
      <w:r>
        <w:rPr>
          <w:rFonts w:ascii="Times New Roman" w:hAnsi="Times New Roman"/>
          <w:color w:val="000000"/>
          <w:sz w:val="26"/>
          <w:szCs w:val="26"/>
        </w:rPr>
        <w:t>законодательством.</w:t>
      </w:r>
    </w:p>
    <w:p w:rsidR="00460622" w:rsidRDefault="005066B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4 части 1 статьи 93 Федерального закона №44-ФЗ закупка товаров, работ, услуг у единственного поставщика (подрядчика, исполнителя) может осуществляться заказчиком на сумму, не превышающую шестисот тысяч рублей. 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этом годовой объем закупок, которые заказчик вправе осуществить на основании настоящего пункта, </w:t>
      </w:r>
      <w:r>
        <w:rPr>
          <w:rFonts w:ascii="Times New Roman" w:hAnsi="Times New Roman" w:cs="Times New Roman"/>
          <w:sz w:val="26"/>
          <w:szCs w:val="26"/>
        </w:rPr>
        <w:t>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</w:t>
      </w:r>
      <w:r>
        <w:rPr>
          <w:rFonts w:ascii="Times New Roman" w:hAnsi="Times New Roman" w:cs="Times New Roman"/>
          <w:sz w:val="26"/>
          <w:szCs w:val="26"/>
        </w:rPr>
        <w:t>м пятьдесят миллионов рублей.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проведения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контрольного мероприятия установлено, что в 2022 году годовой объем закупок у единственного поставщика в соответствии с пунктом 4 части 1 статьи 93 Федерального закона №44-ФЗ, учреждением запланирован в сумме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989 тысяч 151 рубль 71 копейка согласно плана-графика, что не превышает, предельного объема, установленного законодательством. 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 декабря 2022 года Учреждением было заключено дополнительное соглашение № 1 к контракту № 1162-Т2 от 31.10.2022 года, который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 заключен в соответствии с  пунктом 4 части 1 статьи 93 Федерального Закона № 44-ФЗ. Соглашением установлена сумма контракта в размере 610 тысяч 885 рублей 28 копеек,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превышает предельно допустимую сумму контракта установленную законодательством.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становлено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нарушение требований пункта 4  части 1 статьи 93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№ 44-ФЗ.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264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Проверкой </w:t>
      </w:r>
      <w:r w:rsidRPr="00A12642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обнаружены контракты (договоры), в которых заказчиком не указан соответствующий пункт статьи 93 Федерального закона №44-ФЗ, на основании которого они заключе</w:t>
      </w:r>
      <w:r w:rsidRPr="00A12642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ны, что затрудняет определить по какому пункту Федерального Закона № 44 ФЗ заключен контракт, например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60622" w:rsidRDefault="005066B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 31 октября 2022г. №1162-Т2  на оказание услуги энергоснабжение в горячей воде с МУП КК  п.Пластун.</w:t>
      </w:r>
    </w:p>
    <w:p w:rsidR="00460622" w:rsidRDefault="005066B8">
      <w:pPr>
        <w:spacing w:before="150" w:after="105" w:line="240" w:lineRule="auto"/>
        <w:jc w:val="center"/>
        <w:outlineLvl w:val="3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 Определение и обоснование начальной (максим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части 1 статьи 22 Федерального закона №44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-ФЗ начальная (максимальная) цена контракта и в предусмотренных Федеральным законом №44-ФЗ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метода или нескольких методов:</w:t>
      </w:r>
    </w:p>
    <w:p w:rsidR="00460622" w:rsidRDefault="005066B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метод сопоставимых рыночных цен (анализа рынка);</w:t>
      </w:r>
    </w:p>
    <w:p w:rsidR="00460622" w:rsidRDefault="005066B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нормативный метод;</w:t>
      </w:r>
    </w:p>
    <w:p w:rsidR="00460622" w:rsidRDefault="005066B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тарифный метод;</w:t>
      </w:r>
    </w:p>
    <w:p w:rsidR="00460622" w:rsidRDefault="005066B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проектно-сметный метод;</w:t>
      </w:r>
    </w:p>
    <w:p w:rsidR="00460622" w:rsidRDefault="005066B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5) затратный метод;</w:t>
      </w:r>
    </w:p>
    <w:p w:rsidR="00460622" w:rsidRDefault="005066B8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проверяемый период Учреждением осуществлялись закупки у единственного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поставщика (подрядчика, исполнителя) в соответствии с пунктами 4, 5 части 1 статьи 93 Федерального закона №44-ФЗ, например: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муниципальный контракт (аренды транспортного средства) № 28-ДЮСШ от 12.12.2022 на сумм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8000 рублей;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-муниципальный контракт  № 26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-ДЮСШ от 15.11.2022 на сумму 9100 рублей;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-муниципальный контракт (средства пожаротушения) №611 от 27.12.2022 на сумму 14000 рублей и др.</w:t>
      </w:r>
    </w:p>
    <w:p w:rsidR="00460622" w:rsidRDefault="005066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осуществлении закупки у единственного поставщика (подрядчика, исполнителя) заказчик </w:t>
      </w:r>
      <w:r>
        <w:rPr>
          <w:rFonts w:ascii="Times New Roman" w:hAnsi="Times New Roman" w:cs="Times New Roman"/>
          <w:b/>
          <w:bCs/>
          <w:sz w:val="26"/>
          <w:szCs w:val="26"/>
        </w:rPr>
        <w:t>определяет</w:t>
      </w:r>
      <w:r>
        <w:rPr>
          <w:rFonts w:ascii="Times New Roman" w:hAnsi="Times New Roman" w:cs="Times New Roman"/>
          <w:sz w:val="26"/>
          <w:szCs w:val="26"/>
        </w:rPr>
        <w:t xml:space="preserve"> цену контракта, заключаемого с единственным поставщиком (подрядчиком, исполнителем), в соответствии с настоящим Федеральным </w:t>
      </w:r>
      <w:hyperlink r:id="rId9">
        <w:r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При этом в случаях, предусмотренных </w:t>
      </w:r>
      <w:hyperlink r:id="rId10">
        <w:r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1">
        <w:r>
          <w:rPr>
            <w:rFonts w:ascii="Times New Roman" w:hAnsi="Times New Roman" w:cs="Times New Roman"/>
            <w:sz w:val="26"/>
            <w:szCs w:val="26"/>
          </w:rPr>
          <w:t>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2">
        <w:r>
          <w:rPr>
            <w:rFonts w:ascii="Times New Roman" w:hAnsi="Times New Roman" w:cs="Times New Roman"/>
            <w:sz w:val="26"/>
            <w:szCs w:val="26"/>
          </w:rPr>
          <w:t>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3">
        <w:r>
          <w:rPr>
            <w:rFonts w:ascii="Times New Roman" w:hAnsi="Times New Roman" w:cs="Times New Roman"/>
            <w:sz w:val="26"/>
            <w:szCs w:val="26"/>
          </w:rPr>
          <w:t>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4">
        <w:r>
          <w:rPr>
            <w:rFonts w:ascii="Times New Roman" w:hAnsi="Times New Roman" w:cs="Times New Roman"/>
            <w:sz w:val="26"/>
            <w:szCs w:val="26"/>
          </w:rPr>
          <w:t>16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5">
        <w:r>
          <w:rPr>
            <w:rFonts w:ascii="Times New Roman" w:hAnsi="Times New Roman" w:cs="Times New Roman"/>
            <w:sz w:val="26"/>
            <w:szCs w:val="26"/>
          </w:rPr>
          <w:t>18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6">
        <w:r>
          <w:rPr>
            <w:rFonts w:ascii="Times New Roman" w:hAnsi="Times New Roman" w:cs="Times New Roman"/>
            <w:sz w:val="26"/>
            <w:szCs w:val="26"/>
          </w:rPr>
          <w:t>19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7">
        <w:r>
          <w:rPr>
            <w:rFonts w:ascii="Times New Roman" w:hAnsi="Times New Roman" w:cs="Times New Roman"/>
            <w:sz w:val="26"/>
            <w:szCs w:val="26"/>
          </w:rPr>
          <w:t>22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8">
        <w:r>
          <w:rPr>
            <w:rFonts w:ascii="Times New Roman" w:hAnsi="Times New Roman" w:cs="Times New Roman"/>
            <w:sz w:val="26"/>
            <w:szCs w:val="26"/>
          </w:rPr>
          <w:t>23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9">
        <w:r>
          <w:rPr>
            <w:rFonts w:ascii="Times New Roman" w:hAnsi="Times New Roman" w:cs="Times New Roman"/>
            <w:sz w:val="26"/>
            <w:szCs w:val="26"/>
          </w:rPr>
          <w:t>30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20">
        <w:r>
          <w:rPr>
            <w:rFonts w:ascii="Times New Roman" w:hAnsi="Times New Roman" w:cs="Times New Roman"/>
            <w:sz w:val="26"/>
            <w:szCs w:val="26"/>
          </w:rPr>
          <w:t>35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1">
        <w:r>
          <w:rPr>
            <w:rFonts w:ascii="Times New Roman" w:hAnsi="Times New Roman" w:cs="Times New Roman"/>
            <w:sz w:val="26"/>
            <w:szCs w:val="26"/>
          </w:rPr>
          <w:t>37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22">
        <w:r>
          <w:rPr>
            <w:rFonts w:ascii="Times New Roman" w:hAnsi="Times New Roman" w:cs="Times New Roman"/>
            <w:sz w:val="26"/>
            <w:szCs w:val="26"/>
          </w:rPr>
          <w:t>41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23">
        <w:r>
          <w:rPr>
            <w:rFonts w:ascii="Times New Roman" w:hAnsi="Times New Roman" w:cs="Times New Roman"/>
            <w:sz w:val="26"/>
            <w:szCs w:val="26"/>
          </w:rPr>
          <w:t>46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24">
        <w:r>
          <w:rPr>
            <w:rFonts w:ascii="Times New Roman" w:hAnsi="Times New Roman" w:cs="Times New Roman"/>
            <w:sz w:val="26"/>
            <w:szCs w:val="26"/>
          </w:rPr>
          <w:t>49 части 1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статьи 93 Федерального закона №44-ФЗ</w:t>
      </w:r>
      <w:r>
        <w:rPr>
          <w:rFonts w:ascii="Times New Roman" w:hAnsi="Times New Roman" w:cs="Times New Roman"/>
          <w:sz w:val="26"/>
          <w:szCs w:val="26"/>
        </w:rPr>
        <w:t xml:space="preserve"> , заказчик обосновывает такую цену в соответствии с настоящим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законом и включает в контракт обоснование цены контракта.</w:t>
      </w:r>
    </w:p>
    <w:p w:rsidR="00460622" w:rsidRDefault="005066B8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Закупки </w:t>
      </w:r>
      <w:r>
        <w:rPr>
          <w:rFonts w:ascii="Times New Roman" w:hAnsi="Times New Roman"/>
          <w:color w:val="000000"/>
          <w:sz w:val="26"/>
          <w:szCs w:val="26"/>
        </w:rPr>
        <w:t xml:space="preserve">с единственным поставщиком (подрядчиком, исполнителем) на основании </w:t>
      </w:r>
      <w:hyperlink r:id="rId25">
        <w:r>
          <w:rPr>
            <w:rFonts w:ascii="Times New Roman" w:hAnsi="Times New Roman"/>
            <w:color w:val="000000"/>
            <w:sz w:val="26"/>
            <w:szCs w:val="26"/>
          </w:rPr>
          <w:t>пунктов 4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26">
        <w:r>
          <w:rPr>
            <w:rFonts w:ascii="Times New Roman" w:hAnsi="Times New Roman"/>
            <w:color w:val="000000"/>
            <w:sz w:val="26"/>
            <w:szCs w:val="26"/>
          </w:rPr>
          <w:t>5 части 1 статьи 93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Закона N44-ФЗ, хоть и не входят в перечисленные выше случаи, но тем не менее цена контракта на эти закупки определяется в соответствии положениями </w:t>
      </w:r>
      <w:hyperlink r:id="rId27">
        <w:r>
          <w:rPr>
            <w:rFonts w:ascii="Times New Roman" w:hAnsi="Times New Roman"/>
            <w:color w:val="000000"/>
            <w:sz w:val="26"/>
            <w:szCs w:val="26"/>
          </w:rPr>
          <w:t>статьи 22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Закона N 44-ФЗ, так как норма закона содержит исключение только в отношении составления отчета (обоснования), но не методов определения цены. </w:t>
      </w:r>
    </w:p>
    <w:p w:rsidR="00460622" w:rsidRDefault="005066B8">
      <w:pPr>
        <w:spacing w:after="0" w:line="240" w:lineRule="auto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На основании вышеизложенного необход</w:t>
      </w:r>
      <w:r>
        <w:rPr>
          <w:rFonts w:ascii="Times New Roman" w:hAnsi="Times New Roman"/>
          <w:color w:val="000000"/>
          <w:sz w:val="26"/>
          <w:szCs w:val="26"/>
        </w:rPr>
        <w:t>имо, при осуществлении простых закупок, определять цену контракта применяя методы предусмотренные статьей 22 Федерального закона 44-ФЗ. Приоритетным из них является метод сопоставимых рыночных цен (запрос коммерческих предложений). При осуществлении закупо</w:t>
      </w:r>
      <w:r>
        <w:rPr>
          <w:rFonts w:ascii="Times New Roman" w:hAnsi="Times New Roman"/>
          <w:color w:val="000000"/>
          <w:sz w:val="26"/>
          <w:szCs w:val="26"/>
        </w:rPr>
        <w:t xml:space="preserve">к в соответствии с пунктами 4 и 5 части части 1 статьи 93 Федерального закона 44 -ФЗ,  анализ рынка не проводился, что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нарушает</w:t>
      </w:r>
      <w:r>
        <w:rPr>
          <w:rFonts w:ascii="Times New Roman" w:hAnsi="Times New Roman"/>
          <w:color w:val="000000"/>
          <w:sz w:val="26"/>
          <w:szCs w:val="26"/>
        </w:rPr>
        <w:t xml:space="preserve"> нормы статьи 22 Федерального закона 44-ФЗ.</w:t>
      </w:r>
    </w:p>
    <w:p w:rsidR="00460622" w:rsidRDefault="00460622">
      <w:pPr>
        <w:spacing w:after="0" w:line="240" w:lineRule="auto"/>
        <w:ind w:firstLine="540"/>
        <w:jc w:val="both"/>
      </w:pPr>
    </w:p>
    <w:p w:rsidR="00460622" w:rsidRDefault="005066B8">
      <w:pPr>
        <w:spacing w:before="150" w:after="10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2.2. Соблюдение предусмотренных Федеральным законом №44-ФЗ требований к исполнению,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изменению контракта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а также соблюдения условий контракта.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требованиям части 1 статьи 94 Федерального закона №44-ФЗ исполнение контракта включает в себя следующий комплекс мер, реализуемых после заключения контракта и направленных на достижение це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 осуществления закупки путем взаимодействия заказчика с поставщиком (подрядчиком, исполнителем) в соответствии с гражданским законодательством и Федеральным законом №44-ФЗ, в том числе: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приемку поставленного товара, выполненной работы (ее результатов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оказанной услуги, а также отдельных этапов поставки товара, выполнения работы, оказания услуги (далее – отдельный этап исполнения контракта), предусмотренных контрактом, включая проведение в соответствии с настоящим Федеральным законом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экспертизы поста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вленного товара, результатов выполненной работы, оказанной услуги, а также отдельных этапов исполнения контракта;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а;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взаимодействие заказчика с поставщиком (подрядчиком, исполнителем) при изменении, расторжении контракта в соответствии со статьей 95 Федерального закона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№44-ФЗ, применение мер ответственности и совершении иных действий в случае нарушения поставщиком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(подрядчиком, исполнителем) или заказчиком условий контракта.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частью 3 статьи 93 Федерального закона №44-ФЗ, для проверки предоставленных поставщиком (подрядчиком, исполнителем) результатов, предусмотренных контрактом, в части их соответст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юченных в соответствии с настоящим Федеральным законом. 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частью 7 статьи 94 Федерального закона №44-ФЗ приемка результатов отдельного этапа исполнения контракта, а также поставленного товара, выполненной работы или оказанной услуги осущест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щику (подрядчику, исполнителю) в те же сроки заказчиком направляется в письменной форме мотивированный отказ от подписания такого документа.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целей проведения внутренней экспертизы Федеральным законом №44-ФЗ не предусмотрено и составление экспертного 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ключения в виде отдельного документа. Требование к составлению отдельного документа о проведенной экспертизе Федеральный закон №44-ФЗ не содержит. Согласно разъяснениям Минэкономразвития России и Минфина РФ: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проведении экспертизы своими силами заказч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 вправе возлагать проведение такой экспертизы на приемочную комиссию или создать отдельную комиссию по проведению экспертиз результатов, предусмотренных контрактом (письмо Минэкономразвития России от 09.09.2016 г. №Д28и-2396);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если заказчик не привлека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 экспертов, экспертные организации для приемки товаров, работ, услуг, то документом, подтверждающим проведение экспертизы силами сотрудников заказчика, является оформленный и подписанный заказчиком документ о приеме товара, работы, услуги (письмо Минфина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 от 26.10.2017 г. №24-03-08/70501);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документом, подтверждающим проведение экспертизы силами заказчика, может быть любой документ (акт сдачи-приемки, товарная накладная, счет-фактура и т. д.), оформленный и подписанный заказчиком (письма Минфина России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31.08.2017 г. N 24-03-07/56034, Минэкономразвития России от 09.09.2016 г. N Д28и-2449).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Разумеется, заказчик вправе составить и собственное экспертное заключение в виде отдельного документа, который подписывается уполномоченными сотрудниками заказчика.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же отсутствия отдельного документа о проведенной в отношении принятого товара (услуги, результата работы) экспертизе силами заказчика о проведенной экспертизе может свидетельствовать подписание руководителем или уполномоченными сотрудниками заказ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чика, акта приема оказанных услуг, выполненных работ, товарной накладной или иного аналогичного документа, подтверждающего передачу товара, оказание услуги, выполнения работ.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Учреждением заключались контракты с единственным поставщиком по пунктам 8 и 29 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 1 статьи 93 Федерального Закона № 44-ФЗ, исполнение которых, согласно статьи 103 Федерального Закона № 44-ФЗ,  подлежит размещению в ЕИС, в реестре контрактов это: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муниципальный контракт №К1049 от 08.02.2022г. с ПАО ДЭК-Дальэнергосбыт» на сумму  83 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ысячи 750 рублей;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муниципальный контракт № 1162-Т от 03.02.2022 (теплоснабжение) с МУП КК п.Пластун на сумму 1 миллион 57 тысяч 205 рублей 60 копеек;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п.3 ст. 103 Федерального Закона №44 -ФЗ , в течение пяти рабочих дней с даты заключения контрак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заказчик обязан разместить информацию о нем в реестре контрактов. В ходе проведения контрольного мероприятия установлено, что :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-муниципальный контракт № К1049 от 08.02.2022 г. размещен в ЕИС в реестре контрактов с нарушением сроков на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пять рабочих дней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</w:p>
    <w:p w:rsidR="00460622" w:rsidRDefault="005066B8">
      <w:pPr>
        <w:pStyle w:val="TimesNewRoman"/>
      </w:pPr>
      <w:r>
        <w:t xml:space="preserve">- муниципальный контракт № 1162-Т от 03.02.2022 размещен в ЕИС с нарушением сроков </w:t>
      </w:r>
      <w:r>
        <w:rPr>
          <w:b/>
          <w:bCs/>
        </w:rPr>
        <w:t>на  девять рабочих дней.</w:t>
      </w:r>
    </w:p>
    <w:p w:rsidR="00460622" w:rsidRDefault="005066B8">
      <w:pPr>
        <w:pStyle w:val="TimesNewRoman"/>
      </w:pPr>
      <w:r>
        <w:t xml:space="preserve">Согласно пункта 3 статьи 103  </w:t>
      </w:r>
      <w:r>
        <w:t xml:space="preserve">Федерального Закона №44 -ФЗ, документы о приемке направляются в ЕИС, для размещения в реестре контрактов, </w:t>
      </w:r>
      <w:r>
        <w:t xml:space="preserve">не </w:t>
      </w:r>
      <w:r>
        <w:t>позднее пяти рабочих дней со дня, следующего за днем подписания документа о приемке. А с 16 апреля 2022 года не позднее 1 рабочего дня, следующего за днем подписания документа о приемке. В ходе контрольного мероприятия установлено, что: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 о приемке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(УПД) за январь по первому этапу контракта №1162-Т от 03.02.2022 года, подписан заказчиком 31.01.2022 г., а УПД за февраль подписан заказчиком 28.02.2022,  размещены эти документы в ЕИС 18.03.2022 г., что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нарушает сроки их  размещения.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срок размеще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ния информации о приемке по второму этапу нарушен на 3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дня,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третьему этапу на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7 дней,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четвертому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этапу на 4 дня.</w:t>
      </w:r>
    </w:p>
    <w:p w:rsidR="00460622" w:rsidRDefault="005066B8">
      <w:pPr>
        <w:spacing w:after="105" w:line="240" w:lineRule="auto"/>
        <w:ind w:firstLine="45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размещении информации В ЕИС по контракту №К1049 от 08.02.2022 г.:</w:t>
      </w:r>
    </w:p>
    <w:p w:rsidR="00460622" w:rsidRDefault="005066B8">
      <w:pPr>
        <w:spacing w:after="105" w:line="240" w:lineRule="auto"/>
        <w:ind w:firstLine="45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 первому этапу акт № 3547/3/12 приема -передачи электрической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энергии (мощности) за февраль 2022 года от 28.02.2022 размещен в ЕИС 29 апреля 2022 года с нарушением сроков размещения на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37 рабочих дней.</w:t>
      </w:r>
    </w:p>
    <w:p w:rsidR="00460622" w:rsidRDefault="005066B8">
      <w:pPr>
        <w:spacing w:after="105" w:line="240" w:lineRule="auto"/>
        <w:ind w:firstLine="45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-по второму этапу акт № 5954/3/12 от 31.03.2022 размещен в ЕИС 23 мая 2022 года с нарушением сроков размещения на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рабочих дней. </w:t>
      </w:r>
    </w:p>
    <w:p w:rsidR="00460622" w:rsidRDefault="005066B8">
      <w:pPr>
        <w:spacing w:after="105" w:line="240" w:lineRule="auto"/>
        <w:ind w:firstLine="45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 третьему этапу  акт № 8087/3/12 от 30 апреля 2022 г. размещен в ЕИС 15 июня 2022 года с нарушением сроков размещения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26 рабочих дней.</w:t>
      </w:r>
    </w:p>
    <w:p w:rsidR="00460622" w:rsidRDefault="005066B8">
      <w:pPr>
        <w:spacing w:after="105" w:line="240" w:lineRule="auto"/>
        <w:ind w:firstLine="45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остальным этапам так же имеет место нарушение сроков размещения.</w:t>
      </w:r>
    </w:p>
    <w:p w:rsidR="00460622" w:rsidRDefault="005066B8">
      <w:pPr>
        <w:spacing w:after="105" w:line="240" w:lineRule="auto"/>
        <w:ind w:firstLine="45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Следует отметить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подписания актов руководителем учреждения.</w:t>
      </w:r>
    </w:p>
    <w:p w:rsidR="00460622" w:rsidRDefault="005066B8">
      <w:pPr>
        <w:spacing w:after="105" w:line="240" w:lineRule="auto"/>
        <w:ind w:firstLine="450"/>
        <w:jc w:val="both"/>
      </w:pPr>
      <w:r>
        <w:rPr>
          <w:rFonts w:ascii="Times New Roman" w:hAnsi="Times New Roman"/>
          <w:sz w:val="26"/>
          <w:szCs w:val="26"/>
        </w:rPr>
        <w:t>Датой совершения операции, оформленной документом, признается дата подписания документа (дата, обозначенная в оформляющей части) или период оказания услуги (</w:t>
      </w:r>
      <w:r>
        <w:rPr>
          <w:rFonts w:ascii="Times New Roman" w:hAnsi="Times New Roman"/>
          <w:sz w:val="26"/>
          <w:szCs w:val="26"/>
        </w:rPr>
        <w:t>работы), указываемый в содержательной части документа</w:t>
      </w:r>
      <w:r>
        <w:rPr>
          <w:rFonts w:ascii="Times New Roman" w:hAnsi="Times New Roman"/>
          <w:sz w:val="26"/>
          <w:szCs w:val="26"/>
        </w:rPr>
        <w:t>. В случае отличия даты составления первичного учетного документа от даты совершения факта хозяйственной жизни, оформляемого этим первичным учетным документом (периода оказания услуги), отражение в документе информации о дате (периоде) совершения факта хоз</w:t>
      </w:r>
      <w:r>
        <w:rPr>
          <w:rFonts w:ascii="Times New Roman" w:hAnsi="Times New Roman"/>
          <w:sz w:val="26"/>
          <w:szCs w:val="26"/>
        </w:rPr>
        <w:t>яйственной жизни является обязательным (</w:t>
      </w:r>
      <w:hyperlink r:id="rId28">
        <w:r>
          <w:rPr>
            <w:rFonts w:ascii="Times New Roman" w:hAnsi="Times New Roman"/>
            <w:color w:val="000000"/>
            <w:sz w:val="26"/>
            <w:szCs w:val="26"/>
          </w:rPr>
          <w:t>Письмо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Минфина России N 02-06-07/110108).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выборочной проверки оплаты заказчиком поставленного товара, выполненной работы (ее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результатов), оказанной услуги, выявлено следующее:</w:t>
      </w:r>
    </w:p>
    <w:p w:rsidR="00460622" w:rsidRDefault="00460622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33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7"/>
        <w:gridCol w:w="2238"/>
        <w:gridCol w:w="1710"/>
        <w:gridCol w:w="1692"/>
        <w:gridCol w:w="1473"/>
      </w:tblGrid>
      <w:tr w:rsidR="00460622">
        <w:trPr>
          <w:jc w:val="center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22" w:rsidRDefault="005066B8">
            <w:pPr>
              <w:widowControl w:val="0"/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22" w:rsidRDefault="00506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документа и дата подписания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22" w:rsidRDefault="00506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оплаты по контракту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622" w:rsidRDefault="00506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выполненных работ оказанных услуг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дней просрочки</w:t>
            </w:r>
          </w:p>
        </w:tc>
      </w:tr>
      <w:tr w:rsidR="00460622">
        <w:trPr>
          <w:trHeight w:val="653"/>
          <w:jc w:val="center"/>
        </w:trPr>
        <w:tc>
          <w:tcPr>
            <w:tcW w:w="22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КК п.Пластун</w:t>
            </w:r>
          </w:p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 № 1162-Т от 03.02.2022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УПД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от 30.04.2022</w:t>
            </w:r>
          </w:p>
        </w:tc>
        <w:tc>
          <w:tcPr>
            <w:tcW w:w="17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числа месяца следующего за отчетным</w:t>
            </w:r>
          </w:p>
        </w:tc>
        <w:tc>
          <w:tcPr>
            <w:tcW w:w="1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60622">
        <w:trPr>
          <w:jc w:val="center"/>
        </w:trPr>
        <w:tc>
          <w:tcPr>
            <w:tcW w:w="22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4606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УПД № 177 от 28.02.2022</w:t>
            </w:r>
          </w:p>
        </w:tc>
        <w:tc>
          <w:tcPr>
            <w:tcW w:w="17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460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60622">
        <w:trPr>
          <w:jc w:val="center"/>
        </w:trPr>
        <w:tc>
          <w:tcPr>
            <w:tcW w:w="22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ДЭК «Дальэнергосбыт»* № К 1049 от 08.02.2022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приема передачи электрической энергии № 1107/3/12 от 31.01.2022 г.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20  числа месяца,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следующего за месяцем, за который осуществляется оплата</w:t>
            </w:r>
          </w:p>
        </w:tc>
        <w:tc>
          <w:tcPr>
            <w:tcW w:w="1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60622">
        <w:trPr>
          <w:jc w:val="center"/>
        </w:trPr>
        <w:tc>
          <w:tcPr>
            <w:tcW w:w="22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4606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73784/3/12 от 01.02.2022 предоплата 40%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числа этого месяца</w:t>
            </w:r>
          </w:p>
        </w:tc>
        <w:tc>
          <w:tcPr>
            <w:tcW w:w="1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60622">
        <w:trPr>
          <w:jc w:val="center"/>
        </w:trPr>
        <w:tc>
          <w:tcPr>
            <w:tcW w:w="22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4606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73783/3/12 от 01.02.2022 предоплата 30%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числа этого месяца</w:t>
            </w:r>
          </w:p>
        </w:tc>
        <w:tc>
          <w:tcPr>
            <w:tcW w:w="1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0622">
        <w:trPr>
          <w:jc w:val="center"/>
        </w:trPr>
        <w:tc>
          <w:tcPr>
            <w:tcW w:w="22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46062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82947/3/12 от 01.05.2022 предоплата 30%</w:t>
            </w:r>
          </w:p>
        </w:tc>
        <w:tc>
          <w:tcPr>
            <w:tcW w:w="171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10 числа этого месяца</w:t>
            </w:r>
          </w:p>
        </w:tc>
        <w:tc>
          <w:tcPr>
            <w:tcW w:w="16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16.05.2022</w:t>
            </w:r>
          </w:p>
        </w:tc>
        <w:tc>
          <w:tcPr>
            <w:tcW w:w="147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60622">
        <w:trPr>
          <w:jc w:val="center"/>
        </w:trPr>
        <w:tc>
          <w:tcPr>
            <w:tcW w:w="22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46062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 № 13202/3/12 от 30.06.2022</w:t>
            </w:r>
          </w:p>
        </w:tc>
        <w:tc>
          <w:tcPr>
            <w:tcW w:w="171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 числа месяца, следующего за месяцем, за который осуществляется оплата</w:t>
            </w:r>
          </w:p>
        </w:tc>
        <w:tc>
          <w:tcPr>
            <w:tcW w:w="16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26.07.2022</w:t>
            </w:r>
          </w:p>
        </w:tc>
        <w:tc>
          <w:tcPr>
            <w:tcW w:w="147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60622">
        <w:trPr>
          <w:jc w:val="center"/>
        </w:trPr>
        <w:tc>
          <w:tcPr>
            <w:tcW w:w="221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Акулов С.Г. контракт № 26-ДЮСШ от 15.11.2022</w:t>
            </w:r>
          </w:p>
        </w:tc>
        <w:tc>
          <w:tcPr>
            <w:tcW w:w="22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накладная № 47 от 16.11.2022</w:t>
            </w:r>
          </w:p>
        </w:tc>
        <w:tc>
          <w:tcPr>
            <w:tcW w:w="171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10 рабочих дней с даты подписания документа о приемке</w:t>
            </w:r>
          </w:p>
        </w:tc>
        <w:tc>
          <w:tcPr>
            <w:tcW w:w="16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07.12.2022</w:t>
            </w:r>
          </w:p>
        </w:tc>
        <w:tc>
          <w:tcPr>
            <w:tcW w:w="147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0622" w:rsidRDefault="00506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60622" w:rsidRDefault="00460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460622" w:rsidRDefault="00506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*По контракту  с ПАО «ДЭК ««Дальэнергосбыт» имеются и другие аналогичные нарушения в период действия контракта.</w:t>
      </w:r>
    </w:p>
    <w:p w:rsidR="00460622" w:rsidRDefault="005066B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Нарушение сроков оплаты может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повлечь за собой начисление неустойки со стороны поставщика, что влечет за собой не обоснованные расходы   бюджетных средств.</w:t>
      </w:r>
    </w:p>
    <w:p w:rsidR="00460622" w:rsidRDefault="004606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0622" w:rsidRDefault="004606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0622" w:rsidRDefault="004606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0622" w:rsidRDefault="005066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2.3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 закупки.</w:t>
      </w:r>
    </w:p>
    <w:p w:rsidR="00460622" w:rsidRDefault="004606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Выборочной 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установлено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60622" w:rsidRDefault="005066B8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Приобретаемые товары, результаты выполнения работ, оказанных усл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уг, закупка которых осуществлялась для нужд Учреждения в проверяемом периоде, использовалась в соответствии с целями закупок.</w:t>
      </w:r>
    </w:p>
    <w:p w:rsidR="00460622" w:rsidRDefault="00460622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0622" w:rsidRDefault="005066B8">
      <w:pPr>
        <w:spacing w:after="105" w:line="240" w:lineRule="auto"/>
        <w:ind w:firstLine="45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результатах проверки:</w:t>
      </w:r>
    </w:p>
    <w:p w:rsidR="00460622" w:rsidRDefault="005066B8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 нарушение части 2 статьи 38 Федерального закона №44-ФЗ – не назначен контрактный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управляющий, ответственный за осуществление закупки или несколько закупок, включая исполнение каждого контракта.</w:t>
      </w:r>
    </w:p>
    <w:p w:rsidR="00460622" w:rsidRDefault="005066B8">
      <w:pPr>
        <w:spacing w:after="105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арушение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пункта 4  части 1 статьи 93 Федерального закона № 44-ФЗ, Учреждением было заключено дополнительное соглашение № 1 к контракту № 1162-Т2 от 31.10.2022 года, заключенному в соответствии с  пунктом 4 части 1 статьи 93 Федерального Закона № 44-ФЗ. Дополнитель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ным соглашением установлена сумма контракта в размере 610 тысяч 885 рублей 28 копеек, что превышает предельно допустимую сумму контракта установленную законодательством. </w:t>
      </w:r>
    </w:p>
    <w:p w:rsidR="00460622" w:rsidRDefault="005066B8">
      <w:pPr>
        <w:spacing w:after="105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вопросу: «Определение и обоснование начальной (максимальной) цены контракта, цены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услуги»:</w:t>
      </w:r>
    </w:p>
    <w:p w:rsidR="00460622" w:rsidRDefault="005066B8">
      <w:pPr>
        <w:spacing w:after="105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В нарушение статьи 22 Федерального закона № 44 -ФЗ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осуществлении закуп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  в соответствии с пунктами 4 и 5 части части 1 статьи 93 Федерального закона 44 -ФЗ, на этапе определения цены контракта, не проводится анализ рынка.</w:t>
      </w:r>
    </w:p>
    <w:p w:rsidR="00460622" w:rsidRDefault="005066B8">
      <w:pPr>
        <w:spacing w:before="150" w:after="105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вопросу: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Соблюдение предусмотренных Федеральным законом №44-ФЗ требований к исполнению, изменению ко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нтракта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а также соблюдения условий контракта:</w:t>
      </w:r>
    </w:p>
    <w:p w:rsidR="00460622" w:rsidRDefault="005066B8">
      <w:pPr>
        <w:spacing w:before="150" w:after="105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нарушение пункта 3 статьи 103 Федерального закона 44-ФЗ, информация в  ЕИС, в Реестре контрактов размещалась с нарушением установленных законом сроков:</w:t>
      </w:r>
    </w:p>
    <w:p w:rsidR="00460622" w:rsidRDefault="005066B8">
      <w:pPr>
        <w:spacing w:after="105" w:line="240" w:lineRule="auto"/>
        <w:ind w:firstLine="45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-муниципальный контракт № К1049 от 08.02.2022 г. размещ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 в ЕИС в реестре контрактов с нарушением сроков на пять рабочих дней;</w:t>
      </w:r>
    </w:p>
    <w:p w:rsidR="00460622" w:rsidRDefault="005066B8">
      <w:pPr>
        <w:pStyle w:val="TimesNewRoman"/>
      </w:pPr>
      <w:r>
        <w:t>- муниципальный контракт № 1162-Т от 03.02.2022 размещен в ЕИС с нарушением сроков на  девять рабочих дней;</w:t>
      </w:r>
    </w:p>
    <w:p w:rsidR="00460622" w:rsidRDefault="005066B8">
      <w:pPr>
        <w:pStyle w:val="TimesNewRoman"/>
      </w:pPr>
      <w:r>
        <w:t xml:space="preserve"> -информация по исполнению муниципального контракта</w:t>
      </w:r>
      <w:r>
        <w:t xml:space="preserve"> №1162-Т от 03.02.2023 года, размещена с нарушением сроков по второму этапу на 3  дня, по третьему этапу на 7 дней, по четвертому этапу на 4 дня.</w:t>
      </w:r>
    </w:p>
    <w:p w:rsidR="00460622" w:rsidRDefault="005066B8">
      <w:pPr>
        <w:spacing w:after="105" w:line="240" w:lineRule="auto"/>
        <w:ind w:firstLine="45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-информация по исполнению муниципального контракта   №К1049 от 08.02.2022 года, размещена с нарушением сроков:</w:t>
      </w:r>
    </w:p>
    <w:p w:rsidR="00460622" w:rsidRDefault="005066B8">
      <w:pPr>
        <w:spacing w:after="105" w:line="240" w:lineRule="auto"/>
        <w:ind w:firstLine="45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первому этапу  на 37 рабочих дней.</w:t>
      </w:r>
    </w:p>
    <w:p w:rsidR="00460622" w:rsidRDefault="005066B8">
      <w:pPr>
        <w:spacing w:after="105" w:line="240" w:lineRule="auto"/>
        <w:ind w:firstLine="45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-по второму этапу  на 27 рабочих дней. </w:t>
      </w:r>
    </w:p>
    <w:p w:rsidR="00460622" w:rsidRDefault="005066B8">
      <w:pPr>
        <w:spacing w:after="105" w:line="240" w:lineRule="auto"/>
        <w:ind w:firstLine="45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третьему этапу на 26 рабочих дней.</w:t>
      </w:r>
    </w:p>
    <w:p w:rsidR="00460622" w:rsidRDefault="005066B8">
      <w:pPr>
        <w:spacing w:after="105" w:line="240" w:lineRule="auto"/>
        <w:ind w:firstLine="45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 Отсутствие даты подписания первичных учетных документов руководителем учреждения.</w:t>
      </w:r>
    </w:p>
    <w:p w:rsidR="00460622" w:rsidRDefault="005066B8">
      <w:pPr>
        <w:spacing w:after="105" w:line="240" w:lineRule="auto"/>
        <w:ind w:firstLine="45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 нарушение пункта 3.9. контракта № 1162-Т от 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3.02.2022 года , срок оплаты по УПД № 483 от 30.04.2022 нарушен на 7 дней, по УПД № 177 от 28.02.2022 на 3 дня.</w:t>
      </w:r>
    </w:p>
    <w:p w:rsidR="00460622" w:rsidRDefault="005066B8">
      <w:pPr>
        <w:spacing w:after="105" w:line="240" w:lineRule="auto"/>
        <w:ind w:firstLine="45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В нарушение п. 6.2. контракта № К 1049 от 08.02.2022, сроки оплаты нарушены по:</w:t>
      </w:r>
    </w:p>
    <w:p w:rsidR="00460622" w:rsidRDefault="005066B8">
      <w:pPr>
        <w:widowControl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Акту приема передачи электрической энергии № 1107/3/12 от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1.01.2022 года на 7 дней;</w:t>
      </w:r>
    </w:p>
    <w:p w:rsidR="00460622" w:rsidRDefault="005066B8">
      <w:pPr>
        <w:widowControl w:val="0"/>
        <w:spacing w:after="0" w:line="240" w:lineRule="auto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-Счету №73784/3/12 от 01.02.2022 предоплата 40% на 17 дней;</w:t>
      </w:r>
    </w:p>
    <w:p w:rsidR="00460622" w:rsidRDefault="005066B8">
      <w:pPr>
        <w:widowControl w:val="0"/>
        <w:spacing w:after="0" w:line="240" w:lineRule="auto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-Счету № 73783/3/12 от 01.02.2022 предоплата 30% на 2 дня;</w:t>
      </w:r>
    </w:p>
    <w:p w:rsidR="00460622" w:rsidRDefault="005066B8">
      <w:pPr>
        <w:widowControl w:val="0"/>
        <w:spacing w:after="0" w:line="240" w:lineRule="auto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-Счету 82947/3/12 от 01.05.2022 предоплата 30% на 5 дней;</w:t>
      </w:r>
    </w:p>
    <w:p w:rsidR="00460622" w:rsidRDefault="005066B8">
      <w:pPr>
        <w:widowControl w:val="0"/>
        <w:spacing w:after="0" w:line="240" w:lineRule="auto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-Акт № 13202/3/12 от 30.06.2022 на 5 дней.</w:t>
      </w:r>
    </w:p>
    <w:p w:rsidR="00460622" w:rsidRDefault="005066B8">
      <w:pPr>
        <w:widowControl w:val="0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 В нару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шение п. 13.1. статьи 34 Федерального закона 44- ФЗ, срок оплаты по контракту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26-ДЮСШ от 15.11.2022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нарушены на 4 рабочих дня.</w:t>
      </w:r>
    </w:p>
    <w:p w:rsidR="00460622" w:rsidRDefault="0046062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0622" w:rsidRDefault="0046062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622" w:rsidRDefault="005066B8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 контроля вправе предоставить письменные замечания (возражения, пояснения) на акт контрольного мероприятия в течение 15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 дней со дня получения копии настоящего акта.</w:t>
      </w:r>
    </w:p>
    <w:p w:rsidR="00460622" w:rsidRDefault="005066B8">
      <w:pPr>
        <w:spacing w:after="105" w:line="240" w:lineRule="auto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</w:t>
      </w:r>
    </w:p>
    <w:p w:rsidR="00460622" w:rsidRDefault="005066B8">
      <w:pPr>
        <w:pStyle w:val="af4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муниципального контракта № К1049 от 08.02.2022 года.</w:t>
      </w:r>
    </w:p>
    <w:p w:rsidR="00460622" w:rsidRDefault="005066B8">
      <w:pPr>
        <w:pStyle w:val="af4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муниципального контракта № 1162-Т от 03.02.2022 года</w:t>
      </w:r>
    </w:p>
    <w:p w:rsidR="00460622" w:rsidRDefault="005066B8">
      <w:pPr>
        <w:pStyle w:val="af4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Копии актов приема-передачи эл.энергии № 17460/3/12 от 31.08.2022,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19876/3/12 от 30.09.2022, №22159/3/12, 1107/3/12 от 31.01.2022, № 3547/3/12, №5954/3/12 от 31.03.2022, №8087/3/112 от 30.04.2022, №10716/3/12 от 31.05.2022,№ 13202/3/12 от 30.06.2022.</w:t>
      </w:r>
    </w:p>
    <w:p w:rsidR="00460622" w:rsidRDefault="005066B8">
      <w:pPr>
        <w:pStyle w:val="af4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счетов 91683/3/12 от 01.08.2022№ 91682/3/12 от 01.08.2022, №34610/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3/12 от 01.09.2022,№94611/3/12 от 01.09.2022, № 97547/3/12 от 01.10.2022, № 97547/3/12 от 01.10.2022, № 73784/3/12 от 01.02.2022,№ 73783/3/12 от 01.02.2022,№ 76859/3/12 от 01.03.2022, № 76858/3/12 от 01.03.2022, № 8087/3/12 от 30.04.2022,№ 799193/12 от 01.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04.2022,№ 79920/3/12 от 1.04.2022№ 82947/3/12 от 01.05.2022,№ 82948/3/12 от 01.05.2022,№ 85701/3/12 от 01.06.2022№ 85702/3/12 от 01.06.2022.</w:t>
      </w:r>
    </w:p>
    <w:p w:rsidR="00460622" w:rsidRDefault="005066B8">
      <w:pPr>
        <w:pStyle w:val="af4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платежных поручений к контракту № 1162-Т от 03.02.2022, № 171153 от 14.03.2022, № 633108 от 10.06.2022, № 832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643 от 07.04.2022.</w:t>
      </w:r>
    </w:p>
    <w:p w:rsidR="00460622" w:rsidRDefault="005066B8">
      <w:pPr>
        <w:pStyle w:val="af4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УПД к контракту № 1162-Т от 03.02.2022, № 298 от 31.03.2022, № 622 от 32.05.2022, № 73 от 31.01.2022, № 483 от 15.05.2022.</w:t>
      </w:r>
    </w:p>
    <w:p w:rsidR="00460622" w:rsidRDefault="005066B8">
      <w:pPr>
        <w:pStyle w:val="af4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платежных поручений к контракту № 1049 от 08.02.2022, № 459568 от 13.08.2022,№ 459569 от 13.07.2022,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569518 от 26.07.2022, № 148411 от 28.06.2022, № 148412 от 28.06.2022,№ 793423 от 20.06.2022,№ 8205268 от 16.05.2022,№ 820569 от 16.05.2022, № 24186 от 19.05.2022,№ 874915 от 08.04.2022,№ 874914 от 08.04.2022, № 67987 от 09.03.2022,№ 67986 от 09.03.2022,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708645 от 28.02.2022,№ 708646 от 28.02.2022,№ 708647 от 28.02.2022,№ 516261 от 23.03.2022, № 763718 от 16.08.2022, № 763716 от 16.08.2022, № 190259 от 21.09.2022, № 190260 от 21.09.2022,№ 397873 от 12.10.2022,№ 397872 от 12.10.2022,</w:t>
      </w:r>
    </w:p>
    <w:p w:rsidR="00460622" w:rsidRDefault="005066B8">
      <w:pPr>
        <w:pStyle w:val="af4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соглашения  о 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сторжении муниципального контракта от 08.02. № К 1049 от 31.10.2023 г.</w:t>
      </w:r>
    </w:p>
    <w:p w:rsidR="00460622" w:rsidRDefault="005066B8">
      <w:pPr>
        <w:pStyle w:val="af4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муниципального контракта № 26-ДЮСШ от 15.11.2022.</w:t>
      </w:r>
    </w:p>
    <w:p w:rsidR="00460622" w:rsidRDefault="005066B8">
      <w:pPr>
        <w:pStyle w:val="af4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муниципального контракта № 28-ДЮСШ от 12.12.2022.</w:t>
      </w:r>
    </w:p>
    <w:p w:rsidR="00460622" w:rsidRDefault="005066B8">
      <w:pPr>
        <w:pStyle w:val="af4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Копия муниципального контракта № 611 от 27.12.2022.</w:t>
      </w:r>
    </w:p>
    <w:p w:rsidR="00460622" w:rsidRDefault="005066B8">
      <w:pPr>
        <w:pStyle w:val="af4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платежных поруч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ений № 300060 от 30.12.2022№ 108796 от 19.12.2022, № 886147 от 07.12.2022.</w:t>
      </w:r>
    </w:p>
    <w:p w:rsidR="00460622" w:rsidRDefault="005066B8">
      <w:pPr>
        <w:pStyle w:val="af4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товарной накладной № 47 от 16.11.2022 ИП Акулов.</w:t>
      </w:r>
    </w:p>
    <w:p w:rsidR="00460622" w:rsidRDefault="005066B8">
      <w:pPr>
        <w:pStyle w:val="af4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акта приемки оказанных услуг № 1 от 14.12.2022 (Зарапина О.В.).</w:t>
      </w:r>
    </w:p>
    <w:p w:rsidR="00460622" w:rsidRDefault="005066B8">
      <w:pPr>
        <w:pStyle w:val="af4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товарной накладной № К000000757 от 27.12.2022 (ПКО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«ВДПО»)</w:t>
      </w:r>
    </w:p>
    <w:p w:rsidR="00460622" w:rsidRDefault="005066B8">
      <w:pPr>
        <w:pStyle w:val="af4"/>
        <w:numPr>
          <w:ilvl w:val="0"/>
          <w:numId w:val="1"/>
        </w:num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об исполнении (о расторжении) контрактов № 3252888626022000001 и № 3252888626022000002 (ЕИС </w:t>
      </w:r>
      <w:hyperlink r:id="rId29" w:tgtFrame="www.zakupki.gov.ru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www.zakupki.gov.r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60622" w:rsidRDefault="00460622">
      <w:pPr>
        <w:pStyle w:val="af4"/>
        <w:spacing w:after="105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622" w:rsidRDefault="00460622">
      <w:pPr>
        <w:pStyle w:val="af4"/>
        <w:spacing w:after="105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0622" w:rsidRDefault="00506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1 разряда отдела </w:t>
      </w:r>
    </w:p>
    <w:p w:rsidR="00460622" w:rsidRDefault="00506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внутреннего </w:t>
      </w:r>
      <w:r>
        <w:rPr>
          <w:rFonts w:ascii="Times New Roman" w:hAnsi="Times New Roman" w:cs="Times New Roman"/>
          <w:sz w:val="26"/>
          <w:szCs w:val="26"/>
        </w:rPr>
        <w:t>муниципального финансового</w:t>
      </w:r>
    </w:p>
    <w:p w:rsidR="00460622" w:rsidRDefault="00506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контроля администрации Тернейского</w:t>
      </w:r>
    </w:p>
    <w:p w:rsidR="00460622" w:rsidRDefault="00506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___________________     О.В.Галкина</w:t>
      </w:r>
    </w:p>
    <w:p w:rsidR="00460622" w:rsidRDefault="004606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622" w:rsidRDefault="00506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подписания акта: 07.02.2024г.</w:t>
      </w:r>
    </w:p>
    <w:p w:rsidR="00460622" w:rsidRDefault="005066B8">
      <w:pPr>
        <w:spacing w:beforeAutospacing="1" w:afterAutospacing="1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акт проверки получила.</w:t>
      </w:r>
    </w:p>
    <w:p w:rsidR="00460622" w:rsidRDefault="005066B8">
      <w:pPr>
        <w:spacing w:beforeAutospacing="1" w:afterAutospacing="1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получения копии акта: 08.02.2024г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0622" w:rsidRDefault="00460622">
      <w:pPr>
        <w:spacing w:beforeAutospacing="1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60622" w:rsidRDefault="005066B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Подпись руководителя</w:t>
      </w:r>
    </w:p>
    <w:p w:rsidR="00460622" w:rsidRDefault="005066B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организации с указанием </w:t>
      </w:r>
      <w:bookmarkStart w:id="1" w:name="_GoBack"/>
      <w:bookmarkEnd w:id="1"/>
    </w:p>
    <w:p w:rsidR="00460622" w:rsidRDefault="005066B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должности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____________</w:t>
      </w:r>
    </w:p>
    <w:p w:rsidR="00460622" w:rsidRDefault="005066B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(должность)                     (подпись)                                   (Ф.И.О.)</w:t>
      </w:r>
    </w:p>
    <w:p w:rsidR="00460622" w:rsidRDefault="005066B8">
      <w:pPr>
        <w:spacing w:beforeAutospacing="1" w:afterAutospacing="1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Место печати</w:t>
      </w:r>
    </w:p>
    <w:p w:rsidR="00460622" w:rsidRDefault="005066B8">
      <w:pPr>
        <w:spacing w:beforeAutospacing="1" w:afterAutospacing="1" w:line="240" w:lineRule="atLeast"/>
        <w:ind w:left="637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Организации</w:t>
      </w:r>
    </w:p>
    <w:sectPr w:rsidR="0046062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567" w:right="851" w:bottom="567" w:left="1418" w:header="0" w:footer="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B8" w:rsidRDefault="005066B8">
      <w:pPr>
        <w:spacing w:after="0" w:line="240" w:lineRule="auto"/>
      </w:pPr>
      <w:r>
        <w:separator/>
      </w:r>
    </w:p>
  </w:endnote>
  <w:endnote w:type="continuationSeparator" w:id="0">
    <w:p w:rsidR="005066B8" w:rsidRDefault="0050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22" w:rsidRDefault="0046062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134443"/>
      <w:docPartObj>
        <w:docPartGallery w:val="Page Numbers (Bottom of Page)"/>
        <w:docPartUnique/>
      </w:docPartObj>
    </w:sdtPr>
    <w:sdtEndPr/>
    <w:sdtContent>
      <w:p w:rsidR="00460622" w:rsidRDefault="005066B8">
        <w:pPr>
          <w:pStyle w:val="a8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A12642">
          <w:rPr>
            <w:noProof/>
          </w:rPr>
          <w:t>6</w:t>
        </w:r>
        <w:r>
          <w:fldChar w:fldCharType="end"/>
        </w:r>
      </w:p>
    </w:sdtContent>
  </w:sdt>
  <w:p w:rsidR="00460622" w:rsidRDefault="0046062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6036193"/>
      <w:docPartObj>
        <w:docPartGallery w:val="Page Numbers (Bottom of Page)"/>
        <w:docPartUnique/>
      </w:docPartObj>
    </w:sdtPr>
    <w:sdtEndPr/>
    <w:sdtContent>
      <w:p w:rsidR="00460622" w:rsidRDefault="005066B8">
        <w:pPr>
          <w:pStyle w:val="a8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 w:rsidR="00460622" w:rsidRDefault="004606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B8" w:rsidRDefault="005066B8">
      <w:pPr>
        <w:spacing w:after="0" w:line="240" w:lineRule="auto"/>
      </w:pPr>
      <w:r>
        <w:separator/>
      </w:r>
    </w:p>
  </w:footnote>
  <w:footnote w:type="continuationSeparator" w:id="0">
    <w:p w:rsidR="005066B8" w:rsidRDefault="0050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22" w:rsidRDefault="004606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22" w:rsidRDefault="0046062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22" w:rsidRDefault="004606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287D"/>
    <w:multiLevelType w:val="multilevel"/>
    <w:tmpl w:val="21761A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6C7E20"/>
    <w:multiLevelType w:val="multilevel"/>
    <w:tmpl w:val="AE821FAA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22"/>
    <w:rsid w:val="00460622"/>
    <w:rsid w:val="005066B8"/>
    <w:rsid w:val="00A1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46BBA-0CC2-4A96-8732-0D3F0100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D3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0B30B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5D3A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DA03F1"/>
  </w:style>
  <w:style w:type="character" w:customStyle="1" w:styleId="a7">
    <w:name w:val="Нижний колонтитул Знак"/>
    <w:basedOn w:val="a0"/>
    <w:link w:val="a8"/>
    <w:uiPriority w:val="99"/>
    <w:qFormat/>
    <w:rsid w:val="00DA03F1"/>
  </w:style>
  <w:style w:type="character" w:styleId="a9">
    <w:name w:val="Hyperlink"/>
    <w:basedOn w:val="a0"/>
    <w:uiPriority w:val="99"/>
    <w:semiHidden/>
    <w:unhideWhenUsed/>
    <w:rsid w:val="00D26807"/>
    <w:rPr>
      <w:color w:val="0000FF"/>
      <w:u w:val="single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A165C2"/>
    <w:rPr>
      <w:sz w:val="20"/>
      <w:szCs w:val="20"/>
    </w:rPr>
  </w:style>
  <w:style w:type="character" w:customStyle="1" w:styleId="ac">
    <w:name w:val="Символ сноски"/>
    <w:uiPriority w:val="99"/>
    <w:semiHidden/>
    <w:unhideWhenUsed/>
    <w:qFormat/>
    <w:rsid w:val="00A165C2"/>
    <w:rPr>
      <w:vertAlign w:val="superscript"/>
    </w:rPr>
  </w:style>
  <w:style w:type="character" w:styleId="ad">
    <w:name w:val="footnote reference"/>
    <w:rPr>
      <w:vertAlign w:val="superscript"/>
    </w:rPr>
  </w:style>
  <w:style w:type="paragraph" w:styleId="ae">
    <w:name w:val="Title"/>
    <w:basedOn w:val="a"/>
    <w:next w:val="af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Droid Sans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Droid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0B30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DA03F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DA03F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note text"/>
    <w:basedOn w:val="a"/>
    <w:link w:val="aa"/>
    <w:uiPriority w:val="99"/>
    <w:semiHidden/>
    <w:unhideWhenUsed/>
    <w:rsid w:val="00A165C2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E76B0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D141C3"/>
    <w:pPr>
      <w:ind w:left="720"/>
      <w:contextualSpacing/>
    </w:pPr>
  </w:style>
  <w:style w:type="paragraph" w:customStyle="1" w:styleId="TimesNewRoman">
    <w:name w:val="Times New Roman"/>
    <w:basedOn w:val="a"/>
    <w:qFormat/>
    <w:pPr>
      <w:spacing w:after="105" w:line="240" w:lineRule="auto"/>
      <w:ind w:firstLine="51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1"/>
    <w:uiPriority w:val="39"/>
    <w:rsid w:val="00E2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040D26E7A885C85813337AC96E37990845142305996F7308E91CECBB002778DC2DC796789BCEAF264274DB64B21EAB3DF3BE8F5839F137FCXAG" TargetMode="External"/><Relationship Id="rId18" Type="http://schemas.openxmlformats.org/officeDocument/2006/relationships/hyperlink" Target="consultantplus://offline/ref=87040D26E7A885C85813337AC96E37990845142305996F7308E91CECBB002778DC2DC795719BC5A27B1864DF2DE611B43FE5A0854639FFX3G" TargetMode="External"/><Relationship Id="rId26" Type="http://schemas.openxmlformats.org/officeDocument/2006/relationships/hyperlink" Target="https://login.consultant.ru/link/?req=doc&amp;base=LAW&amp;n=446209&amp;dst=12219" TargetMode="External"/><Relationship Id="rId21" Type="http://schemas.openxmlformats.org/officeDocument/2006/relationships/hyperlink" Target="consultantplus://offline/ref=87040D26E7A885C85813337AC96E37990845142305996F7308E91CECBB002778DC2DC796789BC5AF274274DB64B21EAB3DF3BE8F5839F137FCXAG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040D26E7A885C85813337AC96E37990845142305996F7308E91CECBB002778DC2DC7967193C9A27B1864DF2DE611B43FE5A0854639FFX3G" TargetMode="External"/><Relationship Id="rId17" Type="http://schemas.openxmlformats.org/officeDocument/2006/relationships/hyperlink" Target="consultantplus://offline/ref=87040D26E7A885C85813337AC96E37990845142305996F7308E91CECBB002778DC2DC796789BCEAE264274DB64B21EAB3DF3BE8F5839F137FCXAG" TargetMode="External"/><Relationship Id="rId25" Type="http://schemas.openxmlformats.org/officeDocument/2006/relationships/hyperlink" Target="https://login.consultant.ru/link/?req=doc&amp;base=LAW&amp;n=446209&amp;dst=12218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040D26E7A885C85813337AC96E37990845142305996F7308E91CECBB002778DC2DC796789BCEAE294274DB64B21EAB3DF3BE8F5839F137FCXAG" TargetMode="External"/><Relationship Id="rId20" Type="http://schemas.openxmlformats.org/officeDocument/2006/relationships/hyperlink" Target="consultantplus://offline/ref=87040D26E7A885C85813337AC96E37990845142305996F7308E91CECBB002778DC2DC796789BC5AF294274DB64B21EAB3DF3BE8F5839F137FCXAG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040D26E7A885C85813337AC96E37990845142305996F7308E91CECBB002778DC2DC7967099CFA27B1864DF2DE611B43FE5A0854639FFX3G" TargetMode="External"/><Relationship Id="rId24" Type="http://schemas.openxmlformats.org/officeDocument/2006/relationships/hyperlink" Target="consultantplus://offline/ref=87040D26E7A885C85813337AC96E37990845142305996F7308E91CECBB002778DC2DC7967193CFA27B1864DF2DE611B43FE5A0854639FFX3G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040D26E7A885C85813337AC96E37990845142305996F7308E91CECBB002778DC2DC796789BCEAE2A4274DB64B21EAB3DF3BE8F5839F137FCXAG" TargetMode="External"/><Relationship Id="rId23" Type="http://schemas.openxmlformats.org/officeDocument/2006/relationships/hyperlink" Target="consultantplus://offline/ref=87040D26E7A885C85813337AC96E37990845142305996F7308E91CECBB002778DC2DC7967A92C7FD7E0D758721E50DAA37F3BC8744F3X9G" TargetMode="External"/><Relationship Id="rId28" Type="http://schemas.openxmlformats.org/officeDocument/2006/relationships/hyperlink" Target="https://login.consultant.ru/link/?req=doc&amp;base=LAW&amp;n=431617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7040D26E7A885C85813337AC96E37990845142305996F7308E91CECBB002778DC2DC796789BCEAF2F4274DB64B21EAB3DF3BE8F5839F137FCXAG" TargetMode="External"/><Relationship Id="rId19" Type="http://schemas.openxmlformats.org/officeDocument/2006/relationships/hyperlink" Target="consultantplus://offline/ref=87040D26E7A885C85813337AC96E37990845142305996F7308E91CECBB002778DC2DC7957198C8A27B1864DF2DE611B43FE5A0854639FFX3G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040D26E7A885C85813337AC96E37990845142305996F7308E91CECBB002778DC2DC796799DCDA27B1864DF2DE611B43FE5A0854639FFX3G" TargetMode="External"/><Relationship Id="rId14" Type="http://schemas.openxmlformats.org/officeDocument/2006/relationships/hyperlink" Target="consultantplus://offline/ref=87040D26E7A885C85813337AC96E37990845142305996F7308E91CECBB002778DC2DC796789BCEAE2C4274DB64B21EAB3DF3BE8F5839F137FCXAG" TargetMode="External"/><Relationship Id="rId22" Type="http://schemas.openxmlformats.org/officeDocument/2006/relationships/hyperlink" Target="consultantplus://offline/ref=87040D26E7A885C85813337AC96E37990845142305996F7308E91CECBB002778DC2DC79173CE9DED7A4421883EE71BB43DEDBCF8X5G" TargetMode="External"/><Relationship Id="rId27" Type="http://schemas.openxmlformats.org/officeDocument/2006/relationships/hyperlink" Target="https://login.consultant.ru/link/?req=doc&amp;base=LAW&amp;n=446209&amp;dst=1171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zakupki.gov.ru/epz/main/public/home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E199E-90C8-4177-9E2C-E3E9E2FF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5161</Words>
  <Characters>29420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Об определении и обосновании цены контракта при закупке у единственного поставщика (подрядчика, исполнителя) и начислении пеней за неисполнение (ненадлежащее исполнение) обязательств по контракту.(Письмо Минфина России от 11.05.2023 N 24-06-09/424</vt:lpstr>
    </vt:vector>
  </TitlesOfParts>
  <Company>КонсультантПлюс Версия 4023.00.52</Company>
  <LinksUpToDate>false</LinksUpToDate>
  <CharactersWithSpaces>34512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Об определении и обосновании цены контракта при закупке у единственного поставщика (подрядчика, исполнителя) и начислении пеней за неисполнение (ненадлежащее исполнение) обязательств по контракту.(Письмо Минфина России от 11.05.2023 N 24-06-09/42427)</dc:title>
  <dc:subject/>
  <dc:creator>RePack by Diakov</dc:creator>
  <dc:description/>
  <cp:lastModifiedBy>Чернова Елена Витальевна</cp:lastModifiedBy>
  <cp:revision>2</cp:revision>
  <cp:lastPrinted>2024-02-07T14:35:00Z</cp:lastPrinted>
  <dcterms:created xsi:type="dcterms:W3CDTF">2024-02-08T13:29:00Z</dcterms:created>
  <dcterms:modified xsi:type="dcterms:W3CDTF">2024-02-08T13:29:00Z</dcterms:modified>
  <dc:language>ru-RU</dc:language>
</cp:coreProperties>
</file>